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A3E17" w:rsidRDefault="00AA3E17" w:rsidP="00AA3E17">
      <w:pPr>
        <w:jc w:val="center"/>
        <w:rPr>
          <w:b/>
          <w:noProof/>
          <w:spacing w:val="-1"/>
          <w:sz w:val="28"/>
          <w:szCs w:val="28"/>
          <w:lang w:val="kk-KZ"/>
        </w:rPr>
      </w:pPr>
      <w:r>
        <w:rPr>
          <w:b/>
          <w:bCs/>
          <w:iCs/>
          <w:caps/>
          <w:noProof/>
          <w:sz w:val="28"/>
          <w:szCs w:val="28"/>
          <w:lang w:eastAsia="ru-RU"/>
        </w:rPr>
        <mc:AlternateContent>
          <mc:Choice Requires="wps">
            <w:drawing>
              <wp:anchor distT="0" distB="0" distL="114300" distR="114300" simplePos="0" relativeHeight="251659264" behindDoc="1" locked="0" layoutInCell="1" allowOverlap="1" wp14:anchorId="67E4C524" wp14:editId="4E6BF5E8">
                <wp:simplePos x="0" y="0"/>
                <wp:positionH relativeFrom="margin">
                  <wp:align>center</wp:align>
                </wp:positionH>
                <wp:positionV relativeFrom="paragraph">
                  <wp:posOffset>8890</wp:posOffset>
                </wp:positionV>
                <wp:extent cx="9429750" cy="781050"/>
                <wp:effectExtent l="19050" t="19050" r="38100" b="5715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0" cy="781050"/>
                        </a:xfrm>
                        <a:prstGeom prst="flowChartProcess">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AA3E17" w:rsidRPr="00F90219" w:rsidRDefault="00AA3E17" w:rsidP="00AA3E17">
                            <w:pPr>
                              <w:jc w:val="center"/>
                              <w:rPr>
                                <w:b/>
                                <w:caps/>
                                <w:spacing w:val="-1"/>
                                <w:sz w:val="28"/>
                                <w:szCs w:val="28"/>
                                <w:lang w:val="kk-KZ"/>
                              </w:rPr>
                            </w:pPr>
                            <w:r w:rsidRPr="00F90219">
                              <w:rPr>
                                <w:b/>
                                <w:noProof/>
                                <w:spacing w:val="-1"/>
                                <w:sz w:val="28"/>
                                <w:szCs w:val="28"/>
                                <w:lang w:val="kk-KZ"/>
                              </w:rPr>
                              <w:t xml:space="preserve">МАҚАЛАЛАРДЫ ӘЗІРЛЕУ ЕРЕЖЕЛЕРІ </w:t>
                            </w:r>
                          </w:p>
                          <w:p w:rsidR="00AA3E17" w:rsidRPr="00F90219" w:rsidRDefault="00AA3E17" w:rsidP="00AA3E17">
                            <w:pPr>
                              <w:jc w:val="center"/>
                              <w:rPr>
                                <w:b/>
                                <w:caps/>
                                <w:spacing w:val="-1"/>
                                <w:sz w:val="28"/>
                                <w:szCs w:val="28"/>
                                <w:lang w:val="kk-KZ"/>
                              </w:rPr>
                            </w:pPr>
                            <w:r w:rsidRPr="00F90219">
                              <w:rPr>
                                <w:b/>
                                <w:caps/>
                                <w:spacing w:val="-1"/>
                                <w:sz w:val="28"/>
                                <w:szCs w:val="28"/>
                                <w:lang w:val="kk-KZ"/>
                              </w:rPr>
                              <w:t>ПРАВИЛА ОФОРМЛЕНИЯ СТАТЕЙ</w:t>
                            </w:r>
                          </w:p>
                          <w:p w:rsidR="00AA3E17" w:rsidRDefault="00AA3E17" w:rsidP="00AA3E17">
                            <w:pPr>
                              <w:jc w:val="center"/>
                              <w:rPr>
                                <w:b/>
                                <w:caps/>
                                <w:sz w:val="28"/>
                                <w:szCs w:val="28"/>
                                <w:lang w:val="en-US"/>
                              </w:rPr>
                            </w:pPr>
                            <w:r w:rsidRPr="00F90219">
                              <w:rPr>
                                <w:b/>
                                <w:caps/>
                                <w:sz w:val="28"/>
                                <w:szCs w:val="28"/>
                                <w:lang w:val="en-US"/>
                              </w:rPr>
                              <w:t>SUBMISSION</w:t>
                            </w:r>
                            <w:r w:rsidRPr="00F90219">
                              <w:rPr>
                                <w:b/>
                                <w:caps/>
                                <w:sz w:val="28"/>
                                <w:szCs w:val="28"/>
                              </w:rPr>
                              <w:t xml:space="preserve"> </w:t>
                            </w:r>
                            <w:r w:rsidRPr="00F90219">
                              <w:rPr>
                                <w:b/>
                                <w:caps/>
                                <w:sz w:val="28"/>
                                <w:szCs w:val="28"/>
                                <w:lang w:val="en-US"/>
                              </w:rPr>
                              <w:t>GUIDELINES</w:t>
                            </w: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4C524" id="_x0000_t109" coordsize="21600,21600" o:spt="109" path="m,l,21600r21600,l21600,xe">
                <v:stroke joinstyle="miter"/>
                <v:path gradientshapeok="t" o:connecttype="rect"/>
              </v:shapetype>
              <v:shape id="Блок-схема: процесс 1" o:spid="_x0000_s1026" type="#_x0000_t109" style="position:absolute;left:0;text-align:left;margin-left:0;margin-top:.7pt;width:742.5pt;height:6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" fillcolor="#9bbb59" strokecolor="#f2f2f2" strokeweight="3pt">
                <v:shadow on="t" color="#4e6128" opacity=".5" offset="1pt"/>
                <v:textbox>
                  <w:txbxContent>
                    <w:p w:rsidR="00AA3E17" w:rsidRPr="00F90219" w:rsidRDefault="00AA3E17" w:rsidP="00AA3E17">
                      <w:pPr>
                        <w:jc w:val="center"/>
                        <w:rPr>
                          <w:b/>
                          <w:caps/>
                          <w:spacing w:val="-1"/>
                          <w:sz w:val="28"/>
                          <w:szCs w:val="28"/>
                          <w:lang w:val="kk-KZ"/>
                        </w:rPr>
                      </w:pPr>
                      <w:r w:rsidRPr="00F90219">
                        <w:rPr>
                          <w:b/>
                          <w:noProof/>
                          <w:spacing w:val="-1"/>
                          <w:sz w:val="28"/>
                          <w:szCs w:val="28"/>
                          <w:lang w:val="kk-KZ"/>
                        </w:rPr>
                        <w:t xml:space="preserve">МАҚАЛАЛАРДЫ ӘЗІРЛЕУ ЕРЕЖЕЛЕРІ </w:t>
                      </w:r>
                    </w:p>
                    <w:p w:rsidR="00AA3E17" w:rsidRPr="00F90219" w:rsidRDefault="00AA3E17" w:rsidP="00AA3E17">
                      <w:pPr>
                        <w:jc w:val="center"/>
                        <w:rPr>
                          <w:b/>
                          <w:caps/>
                          <w:spacing w:val="-1"/>
                          <w:sz w:val="28"/>
                          <w:szCs w:val="28"/>
                          <w:lang w:val="kk-KZ"/>
                        </w:rPr>
                      </w:pPr>
                      <w:r w:rsidRPr="00F90219">
                        <w:rPr>
                          <w:b/>
                          <w:caps/>
                          <w:spacing w:val="-1"/>
                          <w:sz w:val="28"/>
                          <w:szCs w:val="28"/>
                          <w:lang w:val="kk-KZ"/>
                        </w:rPr>
                        <w:t>ПРАВИЛА ОФОРМЛЕНИЯ СТАТЕЙ</w:t>
                      </w:r>
                    </w:p>
                    <w:p w:rsidR="00AA3E17" w:rsidRDefault="00AA3E17" w:rsidP="00AA3E17">
                      <w:pPr>
                        <w:jc w:val="center"/>
                        <w:rPr>
                          <w:b/>
                          <w:caps/>
                          <w:sz w:val="28"/>
                          <w:szCs w:val="28"/>
                          <w:lang w:val="en-US"/>
                        </w:rPr>
                      </w:pPr>
                      <w:r w:rsidRPr="00F90219">
                        <w:rPr>
                          <w:b/>
                          <w:caps/>
                          <w:sz w:val="28"/>
                          <w:szCs w:val="28"/>
                          <w:lang w:val="en-US"/>
                        </w:rPr>
                        <w:t>SUBMISSION</w:t>
                      </w:r>
                      <w:r w:rsidRPr="00F90219">
                        <w:rPr>
                          <w:b/>
                          <w:caps/>
                          <w:sz w:val="28"/>
                          <w:szCs w:val="28"/>
                        </w:rPr>
                        <w:t xml:space="preserve"> </w:t>
                      </w:r>
                      <w:r w:rsidRPr="00F90219">
                        <w:rPr>
                          <w:b/>
                          <w:caps/>
                          <w:sz w:val="28"/>
                          <w:szCs w:val="28"/>
                          <w:lang w:val="en-US"/>
                        </w:rPr>
                        <w:t>GUIDELINES</w:t>
                      </w: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rPr>
                          <w:b/>
                          <w:caps/>
                          <w:sz w:val="28"/>
                          <w:szCs w:val="28"/>
                          <w:lang w:val="en-US"/>
                        </w:rPr>
                      </w:pPr>
                    </w:p>
                    <w:p w:rsidR="00AA3E17" w:rsidRDefault="00AA3E17" w:rsidP="00AA3E17">
                      <w:pPr>
                        <w:jc w:val="center"/>
                      </w:pPr>
                    </w:p>
                  </w:txbxContent>
                </v:textbox>
                <w10:wrap anchorx="margin"/>
              </v:shape>
            </w:pict>
          </mc:Fallback>
        </mc:AlternateContent>
      </w:r>
    </w:p>
    <w:p w:rsidR="00AA3E17" w:rsidRDefault="00AA3E17" w:rsidP="00AA3E17">
      <w:pPr>
        <w:jc w:val="center"/>
        <w:rPr>
          <w:b/>
          <w:noProof/>
          <w:spacing w:val="-1"/>
          <w:sz w:val="28"/>
          <w:szCs w:val="28"/>
          <w:lang w:val="kk-KZ"/>
        </w:rPr>
      </w:pPr>
    </w:p>
    <w:p w:rsidR="00AA3E17" w:rsidRDefault="00AA3E17" w:rsidP="00AA3E17">
      <w:pPr>
        <w:jc w:val="center"/>
        <w:rPr>
          <w:b/>
          <w:noProof/>
          <w:spacing w:val="-1"/>
          <w:sz w:val="28"/>
          <w:szCs w:val="28"/>
          <w:lang w:val="kk-KZ"/>
        </w:rPr>
      </w:pPr>
    </w:p>
    <w:p w:rsidR="00AA3E17" w:rsidRDefault="00AA3E17" w:rsidP="00AA3E17">
      <w:pPr>
        <w:jc w:val="center"/>
        <w:rPr>
          <w:b/>
          <w:noProof/>
          <w:spacing w:val="-1"/>
          <w:sz w:val="28"/>
          <w:szCs w:val="28"/>
          <w:lang w:val="kk-KZ"/>
        </w:rPr>
      </w:pPr>
    </w:p>
    <w:p w:rsidR="00AA3E17" w:rsidRDefault="00AA3E17" w:rsidP="00AA3E17">
      <w:pPr>
        <w:jc w:val="center"/>
        <w:rPr>
          <w:b/>
          <w:noProof/>
          <w:spacing w:val="-1"/>
          <w:sz w:val="28"/>
          <w:szCs w:val="28"/>
          <w:lang w:val="kk-KZ"/>
        </w:rPr>
      </w:pPr>
    </w:p>
    <w:p w:rsidR="00AA3E17" w:rsidRDefault="00AA3E17" w:rsidP="00AA3E17">
      <w:pPr>
        <w:jc w:val="center"/>
        <w:rPr>
          <w:b/>
          <w:noProof/>
          <w:spacing w:val="-1"/>
          <w:sz w:val="28"/>
          <w:szCs w:val="28"/>
          <w:lang w:val="kk-KZ"/>
        </w:rPr>
      </w:pPr>
    </w:p>
    <w:p w:rsidR="00A37AF6" w:rsidRDefault="00A37AF6" w:rsidP="00A37AF6">
      <w:pPr>
        <w:pStyle w:val="a7"/>
        <w:shd w:val="clear" w:color="auto" w:fill="FFFFFF"/>
        <w:spacing w:before="0" w:beforeAutospacing="0" w:after="0" w:afterAutospacing="0"/>
        <w:ind w:firstLine="426"/>
        <w:jc w:val="center"/>
        <w:rPr>
          <w:b/>
          <w:sz w:val="28"/>
          <w:szCs w:val="28"/>
          <w:lang w:val="kk-KZ"/>
        </w:rPr>
      </w:pPr>
      <w:r>
        <w:rPr>
          <w:b/>
          <w:sz w:val="28"/>
          <w:szCs w:val="28"/>
          <w:lang w:val="kk-KZ"/>
        </w:rPr>
        <w:t>Требования к оформлению текста для авторов</w:t>
      </w:r>
    </w:p>
    <w:p w:rsidR="00A37AF6" w:rsidRDefault="00A37AF6" w:rsidP="00A37AF6">
      <w:pPr>
        <w:pStyle w:val="a7"/>
        <w:shd w:val="clear" w:color="auto" w:fill="FFFFFF"/>
        <w:spacing w:before="0" w:beforeAutospacing="0" w:after="0" w:afterAutospacing="0"/>
        <w:ind w:firstLine="709"/>
        <w:jc w:val="both"/>
        <w:rPr>
          <w:sz w:val="28"/>
          <w:szCs w:val="28"/>
          <w:lang w:val="kk-KZ"/>
        </w:rPr>
      </w:pPr>
    </w:p>
    <w:p w:rsidR="00A37AF6" w:rsidRDefault="00A37AF6" w:rsidP="00A37AF6">
      <w:pPr>
        <w:pStyle w:val="a7"/>
        <w:shd w:val="clear" w:color="auto" w:fill="FFFFFF"/>
        <w:spacing w:before="0" w:beforeAutospacing="0" w:after="0" w:afterAutospacing="0"/>
        <w:ind w:firstLine="567"/>
        <w:jc w:val="both"/>
        <w:rPr>
          <w:sz w:val="28"/>
          <w:szCs w:val="28"/>
          <w:lang w:val="kk-KZ"/>
        </w:rPr>
      </w:pPr>
      <w:r>
        <w:rPr>
          <w:sz w:val="28"/>
          <w:szCs w:val="28"/>
          <w:lang w:val="kk-KZ"/>
        </w:rPr>
        <w:t>Очередность оформления научных статей в научно-практическом журнале «Вестник Медицинского центра Управления Делами Президента Республики Казахстан»:</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УДК, статья начинается с указанием кодов – УДК;</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 xml:space="preserve">ФИО; </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Место работы, город и страна;</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 xml:space="preserve">Заголовок; </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Аннотация (на языке статьи);</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Ключевы слова;</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 xml:space="preserve">Текст статьи; </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Библиография (список литературы);</w:t>
      </w:r>
    </w:p>
    <w:p w:rsidR="00A37AF6" w:rsidRDefault="00A37AF6" w:rsidP="00A37AF6">
      <w:pPr>
        <w:pStyle w:val="a7"/>
        <w:numPr>
          <w:ilvl w:val="0"/>
          <w:numId w:val="1"/>
        </w:numPr>
        <w:shd w:val="clear" w:color="auto" w:fill="FFFFFF"/>
        <w:tabs>
          <w:tab w:val="left" w:pos="993"/>
        </w:tabs>
        <w:spacing w:before="0" w:beforeAutospacing="0" w:after="0" w:afterAutospacing="0"/>
        <w:ind w:left="0" w:firstLine="567"/>
        <w:jc w:val="both"/>
        <w:rPr>
          <w:sz w:val="28"/>
          <w:szCs w:val="28"/>
          <w:lang w:val="kk-KZ"/>
        </w:rPr>
      </w:pPr>
      <w:r>
        <w:rPr>
          <w:sz w:val="28"/>
          <w:szCs w:val="28"/>
          <w:lang w:val="kk-KZ"/>
        </w:rPr>
        <w:t xml:space="preserve">Дополнительно: тема публикаций, Ф.И.О. авторов, место работы, город, страна и аннотация с ключевыми словами (на </w:t>
      </w:r>
      <w:r>
        <w:rPr>
          <w:sz w:val="28"/>
          <w:szCs w:val="28"/>
        </w:rPr>
        <w:t>3</w:t>
      </w:r>
      <w:r>
        <w:rPr>
          <w:sz w:val="28"/>
          <w:szCs w:val="28"/>
          <w:lang w:val="kk-KZ"/>
        </w:rPr>
        <w:t>-х языках: казахский, русский, английский).</w:t>
      </w:r>
    </w:p>
    <w:p w:rsidR="00A37AF6" w:rsidRDefault="00A37AF6" w:rsidP="00A37AF6">
      <w:pPr>
        <w:shd w:val="clear" w:color="auto" w:fill="FFFFFF"/>
        <w:tabs>
          <w:tab w:val="left" w:pos="1134"/>
        </w:tabs>
        <w:ind w:firstLine="567"/>
        <w:jc w:val="both"/>
        <w:rPr>
          <w:rFonts w:eastAsia="Times New Roman"/>
          <w:b/>
          <w:bCs/>
          <w:i/>
          <w:iCs/>
          <w:sz w:val="28"/>
          <w:szCs w:val="28"/>
        </w:rPr>
      </w:pPr>
    </w:p>
    <w:p w:rsidR="00A37AF6" w:rsidRDefault="00A37AF6" w:rsidP="00A37AF6">
      <w:pPr>
        <w:shd w:val="clear" w:color="auto" w:fill="FFFFFF"/>
        <w:tabs>
          <w:tab w:val="left" w:pos="1134"/>
        </w:tabs>
        <w:ind w:firstLine="567"/>
        <w:jc w:val="both"/>
        <w:rPr>
          <w:rFonts w:eastAsia="Times New Roman"/>
          <w:sz w:val="28"/>
          <w:szCs w:val="28"/>
          <w:lang w:val="kk-KZ"/>
        </w:rPr>
      </w:pPr>
      <w:r>
        <w:rPr>
          <w:rFonts w:eastAsia="Times New Roman"/>
          <w:b/>
          <w:bCs/>
          <w:i/>
          <w:iCs/>
          <w:sz w:val="28"/>
          <w:szCs w:val="28"/>
        </w:rPr>
        <w:t>Титульная страница</w:t>
      </w:r>
      <w:r>
        <w:rPr>
          <w:rFonts w:eastAsia="Times New Roman"/>
          <w:sz w:val="28"/>
          <w:szCs w:val="28"/>
          <w:lang w:val="kk-KZ"/>
        </w:rPr>
        <w:t xml:space="preserve"> </w:t>
      </w:r>
      <w:r>
        <w:rPr>
          <w:rFonts w:eastAsia="Times New Roman"/>
          <w:b/>
          <w:i/>
          <w:sz w:val="28"/>
          <w:szCs w:val="28"/>
        </w:rPr>
        <w:t>указывается:</w:t>
      </w:r>
    </w:p>
    <w:p w:rsidR="00A37AF6" w:rsidRDefault="00A37AF6" w:rsidP="00A37AF6">
      <w:pPr>
        <w:pStyle w:val="a9"/>
        <w:numPr>
          <w:ilvl w:val="0"/>
          <w:numId w:val="2"/>
        </w:numPr>
        <w:shd w:val="clear" w:color="auto" w:fill="FFFFFF"/>
        <w:tabs>
          <w:tab w:val="left" w:pos="1134"/>
        </w:tabs>
        <w:spacing w:after="0"/>
        <w:ind w:left="0" w:firstLine="567"/>
        <w:contextualSpacing/>
        <w:rPr>
          <w:rFonts w:ascii="Times New Roman" w:eastAsia="Times New Roman" w:hAnsi="Times New Roman"/>
          <w:sz w:val="28"/>
          <w:szCs w:val="28"/>
        </w:rPr>
      </w:pPr>
      <w:r>
        <w:rPr>
          <w:rFonts w:ascii="Times New Roman" w:eastAsia="Times New Roman" w:hAnsi="Times New Roman"/>
          <w:sz w:val="28"/>
          <w:szCs w:val="28"/>
        </w:rPr>
        <w:t>Заглавие статьи</w:t>
      </w:r>
      <w:r>
        <w:rPr>
          <w:rFonts w:ascii="Times New Roman" w:eastAsia="Times New Roman" w:hAnsi="Times New Roman"/>
          <w:sz w:val="28"/>
          <w:szCs w:val="28"/>
          <w:lang w:val="kk-KZ"/>
        </w:rPr>
        <w:t xml:space="preserve"> - </w:t>
      </w:r>
      <w:r>
        <w:rPr>
          <w:rFonts w:ascii="Times New Roman" w:eastAsia="Times New Roman" w:hAnsi="Times New Roman"/>
          <w:sz w:val="28"/>
          <w:szCs w:val="28"/>
        </w:rPr>
        <w:t>работы должно быть по возможности кратким (не более 120 знаков), точно отражающим ее содержание. Следует избегать заглавий в форме вопросительных предложений, а также заглавий, смысл которых можно прочесть неоднозначно. Необходимо использовать только стандартные сокращения (аббревиатуры), не применять сокращения в названии статьи. Полный термин, вместо которого вводится аббревиатура, должен предшествовать первому применению данного сокращения в тексте.</w:t>
      </w:r>
    </w:p>
    <w:p w:rsidR="00A37AF6" w:rsidRDefault="00A37AF6" w:rsidP="00A37AF6">
      <w:pPr>
        <w:pStyle w:val="a9"/>
        <w:numPr>
          <w:ilvl w:val="0"/>
          <w:numId w:val="2"/>
        </w:numPr>
        <w:shd w:val="clear" w:color="auto" w:fill="FFFFFF"/>
        <w:tabs>
          <w:tab w:val="left" w:pos="1134"/>
        </w:tabs>
        <w:spacing w:after="0"/>
        <w:ind w:left="0" w:firstLine="567"/>
        <w:contextualSpacing/>
        <w:rPr>
          <w:rFonts w:ascii="Times New Roman" w:eastAsia="Times New Roman" w:hAnsi="Times New Roman"/>
          <w:sz w:val="28"/>
          <w:szCs w:val="28"/>
        </w:rPr>
      </w:pPr>
      <w:r>
        <w:rPr>
          <w:rFonts w:ascii="Times New Roman" w:eastAsia="Times New Roman" w:hAnsi="Times New Roman"/>
          <w:sz w:val="28"/>
          <w:szCs w:val="28"/>
        </w:rPr>
        <w:t>Фамилии и инициалы каждого из авторов</w:t>
      </w:r>
      <w:r>
        <w:rPr>
          <w:rFonts w:ascii="Times New Roman" w:hAnsi="Times New Roman"/>
          <w:sz w:val="28"/>
          <w:szCs w:val="28"/>
          <w:lang w:val="kk-KZ"/>
        </w:rPr>
        <w:t xml:space="preserve"> (шрифтом Times New Roman, жирным, кегль – 12).</w:t>
      </w:r>
    </w:p>
    <w:p w:rsidR="00A37AF6" w:rsidRDefault="00A37AF6" w:rsidP="00A37AF6">
      <w:pPr>
        <w:pStyle w:val="a9"/>
        <w:numPr>
          <w:ilvl w:val="0"/>
          <w:numId w:val="2"/>
        </w:numPr>
        <w:shd w:val="clear" w:color="auto" w:fill="FFFFFF"/>
        <w:tabs>
          <w:tab w:val="left" w:pos="1134"/>
        </w:tabs>
        <w:spacing w:after="0"/>
        <w:ind w:left="0" w:firstLine="567"/>
        <w:contextualSpacing/>
        <w:rPr>
          <w:rFonts w:ascii="Times New Roman" w:eastAsia="Times New Roman" w:hAnsi="Times New Roman"/>
          <w:sz w:val="28"/>
          <w:szCs w:val="28"/>
        </w:rPr>
      </w:pPr>
      <w:r>
        <w:rPr>
          <w:rFonts w:ascii="Times New Roman" w:eastAsia="Times New Roman" w:hAnsi="Times New Roman"/>
          <w:sz w:val="28"/>
          <w:szCs w:val="28"/>
        </w:rPr>
        <w:t>Полное название всех организаций, к которым относятся авторы. Если авторы работают в разных учреждениях, то связь каждого автора с его организацией осуществляется с помощью звездочки верхнего регистра</w:t>
      </w:r>
      <w:r>
        <w:rPr>
          <w:rFonts w:ascii="Times New Roman" w:eastAsia="Times New Roman" w:hAnsi="Times New Roman"/>
          <w:sz w:val="28"/>
          <w:szCs w:val="28"/>
          <w:lang w:val="kk-KZ"/>
        </w:rPr>
        <w:t>.</w:t>
      </w:r>
    </w:p>
    <w:p w:rsidR="00A37AF6" w:rsidRDefault="00A37AF6" w:rsidP="00A37AF6">
      <w:pPr>
        <w:pStyle w:val="a7"/>
        <w:shd w:val="clear" w:color="auto" w:fill="FFFFFF"/>
        <w:spacing w:before="0" w:beforeAutospacing="0" w:after="0" w:afterAutospacing="0"/>
        <w:ind w:firstLine="567"/>
        <w:jc w:val="both"/>
        <w:rPr>
          <w:sz w:val="28"/>
          <w:szCs w:val="28"/>
          <w:lang w:val="kk-KZ"/>
        </w:rPr>
      </w:pPr>
    </w:p>
    <w:p w:rsidR="00A37AF6" w:rsidRDefault="00A37AF6" w:rsidP="00A37AF6">
      <w:pPr>
        <w:pStyle w:val="a7"/>
        <w:shd w:val="clear" w:color="auto" w:fill="FFFFFF"/>
        <w:spacing w:before="0" w:beforeAutospacing="0" w:after="0" w:afterAutospacing="0"/>
        <w:ind w:firstLine="567"/>
        <w:jc w:val="both"/>
        <w:rPr>
          <w:b/>
          <w:i/>
          <w:sz w:val="28"/>
          <w:szCs w:val="28"/>
          <w:lang w:val="kk-KZ"/>
        </w:rPr>
      </w:pPr>
    </w:p>
    <w:tbl>
      <w:tblPr>
        <w:tblStyle w:val="a5"/>
        <w:tblW w:w="0" w:type="auto"/>
        <w:tblLook w:val="04A0" w:firstRow="1" w:lastRow="0" w:firstColumn="1" w:lastColumn="0" w:noHBand="0" w:noVBand="1"/>
      </w:tblPr>
      <w:tblGrid>
        <w:gridCol w:w="9345"/>
      </w:tblGrid>
      <w:tr w:rsidR="00A37AF6" w:rsidTr="004910D7">
        <w:tc>
          <w:tcPr>
            <w:tcW w:w="10421" w:type="dxa"/>
            <w:tcBorders>
              <w:top w:val="single" w:sz="4" w:space="0" w:color="auto"/>
              <w:left w:val="single" w:sz="4" w:space="0" w:color="auto"/>
              <w:bottom w:val="single" w:sz="4" w:space="0" w:color="auto"/>
              <w:right w:val="single" w:sz="4" w:space="0" w:color="auto"/>
            </w:tcBorders>
          </w:tcPr>
          <w:p w:rsidR="00A37AF6" w:rsidRDefault="00A37AF6" w:rsidP="004910D7">
            <w:pPr>
              <w:shd w:val="clear" w:color="auto" w:fill="FFFFFF"/>
              <w:ind w:firstLine="567"/>
              <w:jc w:val="center"/>
              <w:rPr>
                <w:rFonts w:eastAsia="Times New Roman"/>
                <w:sz w:val="28"/>
                <w:szCs w:val="28"/>
              </w:rPr>
            </w:pPr>
            <w:r>
              <w:rPr>
                <w:rFonts w:eastAsia="Times New Roman"/>
                <w:b/>
                <w:bCs/>
                <w:sz w:val="28"/>
                <w:szCs w:val="28"/>
              </w:rPr>
              <w:t>ОПЫТ ПРОГНОЗИРОВАНИЯ ОЖИДАЕМОЙ ДОПОЛНИТЕЛЬНОЙ СМЕРТНОСТИ ПРИ ПОТЕПЛЕНИИ КЛИМАТА НА ПРИМЕРЕ ГОРОДА АРХАНГЕЛЬСКА</w:t>
            </w:r>
          </w:p>
          <w:p w:rsidR="00A37AF6" w:rsidRDefault="00A37AF6" w:rsidP="004910D7">
            <w:pPr>
              <w:shd w:val="clear" w:color="auto" w:fill="FFFFFF"/>
              <w:ind w:firstLine="567"/>
              <w:jc w:val="center"/>
              <w:rPr>
                <w:rFonts w:eastAsia="Times New Roman"/>
                <w:sz w:val="28"/>
                <w:szCs w:val="28"/>
              </w:rPr>
            </w:pPr>
            <w:r>
              <w:rPr>
                <w:rFonts w:eastAsia="Times New Roman"/>
                <w:b/>
                <w:bCs/>
                <w:sz w:val="28"/>
                <w:szCs w:val="28"/>
              </w:rPr>
              <w:t xml:space="preserve">Д. А. Шапошников, Б. А. </w:t>
            </w:r>
            <w:proofErr w:type="spellStart"/>
            <w:r>
              <w:rPr>
                <w:rFonts w:eastAsia="Times New Roman"/>
                <w:b/>
                <w:bCs/>
                <w:sz w:val="28"/>
                <w:szCs w:val="28"/>
              </w:rPr>
              <w:t>Ревич</w:t>
            </w:r>
            <w:proofErr w:type="spellEnd"/>
            <w:r>
              <w:rPr>
                <w:rFonts w:eastAsia="Times New Roman"/>
                <w:b/>
                <w:bCs/>
                <w:sz w:val="28"/>
                <w:szCs w:val="28"/>
              </w:rPr>
              <w:t xml:space="preserve">, *В. П. Мелешко, *В. А. </w:t>
            </w:r>
            <w:proofErr w:type="spellStart"/>
            <w:r>
              <w:rPr>
                <w:rFonts w:eastAsia="Times New Roman"/>
                <w:b/>
                <w:bCs/>
                <w:sz w:val="28"/>
                <w:szCs w:val="28"/>
              </w:rPr>
              <w:t>Говоркова</w:t>
            </w:r>
            <w:proofErr w:type="spellEnd"/>
            <w:r>
              <w:rPr>
                <w:rFonts w:eastAsia="Times New Roman"/>
                <w:b/>
                <w:bCs/>
                <w:sz w:val="28"/>
                <w:szCs w:val="28"/>
              </w:rPr>
              <w:t>,</w:t>
            </w:r>
          </w:p>
          <w:p w:rsidR="00A37AF6" w:rsidRDefault="00A37AF6" w:rsidP="004910D7">
            <w:pPr>
              <w:shd w:val="clear" w:color="auto" w:fill="FFFFFF"/>
              <w:ind w:firstLine="567"/>
              <w:jc w:val="center"/>
              <w:rPr>
                <w:rFonts w:eastAsia="Times New Roman"/>
                <w:sz w:val="28"/>
                <w:szCs w:val="28"/>
              </w:rPr>
            </w:pPr>
            <w:r>
              <w:rPr>
                <w:rFonts w:eastAsia="Times New Roman"/>
                <w:b/>
                <w:bCs/>
                <w:sz w:val="28"/>
                <w:szCs w:val="28"/>
              </w:rPr>
              <w:t>*Т. В. Павлова, **Ж. Л. Варакина</w:t>
            </w:r>
          </w:p>
          <w:p w:rsidR="00A37AF6" w:rsidRDefault="00A37AF6" w:rsidP="004910D7">
            <w:pPr>
              <w:shd w:val="clear" w:color="auto" w:fill="FFFFFF"/>
              <w:ind w:firstLine="567"/>
              <w:jc w:val="center"/>
              <w:rPr>
                <w:rFonts w:eastAsia="Times New Roman"/>
                <w:sz w:val="28"/>
                <w:szCs w:val="28"/>
              </w:rPr>
            </w:pPr>
            <w:r>
              <w:rPr>
                <w:rFonts w:eastAsia="Times New Roman"/>
                <w:i/>
                <w:iCs/>
                <w:sz w:val="28"/>
                <w:szCs w:val="28"/>
              </w:rPr>
              <w:t>Институт народнохозяйственного прогнозирования РАН, г. Москва</w:t>
            </w:r>
          </w:p>
          <w:p w:rsidR="00A37AF6" w:rsidRDefault="00A37AF6" w:rsidP="004910D7">
            <w:pPr>
              <w:shd w:val="clear" w:color="auto" w:fill="FFFFFF"/>
              <w:ind w:firstLine="567"/>
              <w:jc w:val="center"/>
              <w:rPr>
                <w:rFonts w:eastAsia="Times New Roman"/>
                <w:sz w:val="28"/>
                <w:szCs w:val="28"/>
              </w:rPr>
            </w:pPr>
            <w:r>
              <w:rPr>
                <w:rFonts w:eastAsia="Times New Roman"/>
                <w:i/>
                <w:iCs/>
                <w:sz w:val="28"/>
                <w:szCs w:val="28"/>
              </w:rPr>
              <w:lastRenderedPageBreak/>
              <w:t xml:space="preserve">*Главная геофизическая обсерватория им. А. И. </w:t>
            </w:r>
            <w:proofErr w:type="spellStart"/>
            <w:r>
              <w:rPr>
                <w:rFonts w:eastAsia="Times New Roman"/>
                <w:i/>
                <w:iCs/>
                <w:sz w:val="28"/>
                <w:szCs w:val="28"/>
              </w:rPr>
              <w:t>Воейкова</w:t>
            </w:r>
            <w:proofErr w:type="spellEnd"/>
            <w:r>
              <w:rPr>
                <w:rFonts w:eastAsia="Times New Roman"/>
                <w:i/>
                <w:iCs/>
                <w:sz w:val="28"/>
                <w:szCs w:val="28"/>
              </w:rPr>
              <w:t>, г. Санкт-Петербург</w:t>
            </w:r>
          </w:p>
          <w:p w:rsidR="00A37AF6" w:rsidRDefault="00A37AF6" w:rsidP="004910D7">
            <w:pPr>
              <w:shd w:val="clear" w:color="auto" w:fill="FFFFFF"/>
              <w:ind w:firstLine="567"/>
              <w:jc w:val="center"/>
              <w:rPr>
                <w:rFonts w:eastAsia="Times New Roman"/>
                <w:sz w:val="28"/>
                <w:szCs w:val="28"/>
                <w:lang w:val="kk-KZ"/>
              </w:rPr>
            </w:pPr>
            <w:r>
              <w:rPr>
                <w:rFonts w:eastAsia="Times New Roman"/>
                <w:i/>
                <w:iCs/>
                <w:sz w:val="28"/>
                <w:szCs w:val="28"/>
              </w:rPr>
              <w:t>**Северный государственный медицинский университет, г. Архангельск</w:t>
            </w:r>
          </w:p>
          <w:p w:rsidR="00A37AF6" w:rsidRDefault="00A37AF6" w:rsidP="004910D7">
            <w:pPr>
              <w:pStyle w:val="a7"/>
              <w:shd w:val="clear" w:color="auto" w:fill="FFFFFF"/>
              <w:spacing w:before="0" w:beforeAutospacing="0" w:after="0" w:afterAutospacing="0"/>
              <w:ind w:firstLine="567"/>
              <w:jc w:val="both"/>
              <w:rPr>
                <w:sz w:val="28"/>
                <w:szCs w:val="28"/>
                <w:lang w:val="kk-KZ" w:eastAsia="en-US"/>
              </w:rPr>
            </w:pPr>
          </w:p>
          <w:p w:rsidR="00A37AF6" w:rsidRDefault="00A37AF6" w:rsidP="004910D7">
            <w:pPr>
              <w:shd w:val="clear" w:color="auto" w:fill="FFFFFF"/>
              <w:ind w:firstLine="567"/>
              <w:rPr>
                <w:rFonts w:eastAsia="Times New Roman"/>
                <w:b/>
                <w:bCs/>
                <w:i/>
                <w:sz w:val="28"/>
                <w:szCs w:val="28"/>
                <w:lang w:val="kk-KZ" w:eastAsia="en-US"/>
              </w:rPr>
            </w:pPr>
            <w:r>
              <w:rPr>
                <w:b/>
                <w:bCs/>
                <w:i/>
                <w:sz w:val="28"/>
                <w:szCs w:val="28"/>
                <w:lang w:val="en-US"/>
              </w:rPr>
              <w:t xml:space="preserve">* </w:t>
            </w:r>
            <w:r>
              <w:rPr>
                <w:b/>
                <w:bCs/>
                <w:i/>
                <w:sz w:val="28"/>
                <w:szCs w:val="28"/>
                <w:lang w:val="kk-KZ"/>
              </w:rPr>
              <w:t xml:space="preserve">Примечание: </w:t>
            </w:r>
            <w:r>
              <w:rPr>
                <w:b/>
                <w:bCs/>
                <w:i/>
                <w:sz w:val="28"/>
                <w:szCs w:val="28"/>
              </w:rPr>
              <w:t>(</w:t>
            </w:r>
            <w:r>
              <w:rPr>
                <w:b/>
                <w:bCs/>
                <w:i/>
                <w:sz w:val="28"/>
                <w:szCs w:val="28"/>
                <w:lang w:val="kk-KZ"/>
              </w:rPr>
              <w:t>на 3-х языках)</w:t>
            </w:r>
          </w:p>
          <w:p w:rsidR="00A37AF6" w:rsidRDefault="00A37AF6" w:rsidP="004910D7">
            <w:pPr>
              <w:ind w:firstLine="567"/>
              <w:jc w:val="center"/>
              <w:rPr>
                <w:rFonts w:eastAsia="Times New Roman"/>
                <w:b/>
                <w:bCs/>
                <w:sz w:val="28"/>
                <w:szCs w:val="28"/>
              </w:rPr>
            </w:pPr>
          </w:p>
        </w:tc>
      </w:tr>
    </w:tbl>
    <w:p w:rsidR="00A37AF6" w:rsidRDefault="00A37AF6" w:rsidP="00A37AF6">
      <w:pPr>
        <w:shd w:val="clear" w:color="auto" w:fill="FFFFFF"/>
        <w:tabs>
          <w:tab w:val="left" w:pos="1134"/>
        </w:tabs>
        <w:ind w:firstLine="567"/>
        <w:jc w:val="both"/>
        <w:rPr>
          <w:rFonts w:eastAsia="Times New Roman"/>
          <w:sz w:val="28"/>
          <w:szCs w:val="28"/>
          <w:lang w:val="kk-KZ" w:eastAsia="en-US"/>
        </w:rPr>
      </w:pPr>
    </w:p>
    <w:p w:rsidR="00A37AF6" w:rsidRDefault="00A37AF6" w:rsidP="00A37AF6">
      <w:pPr>
        <w:pStyle w:val="a7"/>
        <w:shd w:val="clear" w:color="auto" w:fill="FFFFFF"/>
        <w:spacing w:before="0" w:beforeAutospacing="0" w:after="0" w:afterAutospacing="0"/>
        <w:ind w:firstLine="567"/>
        <w:jc w:val="both"/>
        <w:rPr>
          <w:sz w:val="28"/>
          <w:szCs w:val="28"/>
          <w:lang w:val="kk-KZ"/>
        </w:rPr>
      </w:pPr>
      <w:r>
        <w:rPr>
          <w:b/>
          <w:sz w:val="28"/>
          <w:szCs w:val="28"/>
          <w:lang w:val="kk-KZ"/>
        </w:rPr>
        <w:t>АННОТАЦИЯ</w:t>
      </w:r>
      <w:r>
        <w:rPr>
          <w:sz w:val="28"/>
          <w:szCs w:val="28"/>
          <w:lang w:val="kk-KZ"/>
        </w:rPr>
        <w:t xml:space="preserve"> (абстракт) – </w:t>
      </w:r>
      <w:r>
        <w:rPr>
          <w:sz w:val="28"/>
          <w:szCs w:val="28"/>
        </w:rPr>
        <w:t>краткая характеристика научной статьи с точки зрения ее</w:t>
      </w:r>
      <w:r>
        <w:rPr>
          <w:sz w:val="28"/>
          <w:szCs w:val="28"/>
          <w:lang w:val="kk-KZ"/>
        </w:rPr>
        <w:t xml:space="preserve"> </w:t>
      </w:r>
      <w:r>
        <w:rPr>
          <w:sz w:val="28"/>
          <w:szCs w:val="28"/>
        </w:rPr>
        <w:t>назначения, содержания, вида, формы и других особенностей.</w:t>
      </w:r>
      <w:r>
        <w:rPr>
          <w:sz w:val="28"/>
          <w:szCs w:val="28"/>
          <w:lang w:val="kk-KZ"/>
        </w:rPr>
        <w:t xml:space="preserve"> </w:t>
      </w:r>
    </w:p>
    <w:p w:rsidR="00A37AF6" w:rsidRDefault="00A37AF6" w:rsidP="00A37AF6">
      <w:pPr>
        <w:pStyle w:val="a7"/>
        <w:shd w:val="clear" w:color="auto" w:fill="FFFFFF"/>
        <w:spacing w:before="0" w:beforeAutospacing="0" w:after="0" w:afterAutospacing="0"/>
        <w:ind w:firstLine="567"/>
        <w:jc w:val="both"/>
        <w:rPr>
          <w:sz w:val="28"/>
          <w:szCs w:val="28"/>
          <w:lang w:val="kk-KZ"/>
        </w:rPr>
      </w:pPr>
      <w:r>
        <w:rPr>
          <w:bCs/>
          <w:sz w:val="28"/>
          <w:szCs w:val="28"/>
        </w:rPr>
        <w:t>Аннотация</w:t>
      </w:r>
      <w:r>
        <w:rPr>
          <w:sz w:val="28"/>
          <w:szCs w:val="28"/>
          <w:lang w:val="kk-KZ"/>
        </w:rPr>
        <w:t xml:space="preserve"> </w:t>
      </w:r>
      <w:r>
        <w:rPr>
          <w:sz w:val="28"/>
          <w:szCs w:val="28"/>
        </w:rPr>
        <w:t>выполняет следующие </w:t>
      </w:r>
      <w:r>
        <w:rPr>
          <w:b/>
          <w:bCs/>
          <w:i/>
          <w:sz w:val="28"/>
          <w:szCs w:val="28"/>
        </w:rPr>
        <w:t>функции</w:t>
      </w:r>
      <w:r>
        <w:rPr>
          <w:sz w:val="28"/>
          <w:szCs w:val="28"/>
        </w:rPr>
        <w:t>:</w:t>
      </w:r>
    </w:p>
    <w:p w:rsidR="00A37AF6" w:rsidRDefault="00A37AF6" w:rsidP="00A37AF6">
      <w:pPr>
        <w:numPr>
          <w:ilvl w:val="0"/>
          <w:numId w:val="3"/>
        </w:numPr>
        <w:tabs>
          <w:tab w:val="clear" w:pos="720"/>
          <w:tab w:val="num" w:pos="0"/>
          <w:tab w:val="left" w:pos="1134"/>
        </w:tabs>
        <w:ind w:left="0" w:firstLine="567"/>
        <w:jc w:val="both"/>
        <w:rPr>
          <w:rFonts w:eastAsia="Times New Roman"/>
          <w:sz w:val="28"/>
          <w:szCs w:val="28"/>
          <w:lang w:eastAsia="ru-RU"/>
        </w:rPr>
      </w:pPr>
      <w:r>
        <w:rPr>
          <w:rFonts w:eastAsia="Times New Roman"/>
          <w:sz w:val="28"/>
          <w:szCs w:val="28"/>
          <w:lang w:eastAsia="ru-RU"/>
        </w:rPr>
        <w:t>дает возможность установить основное содержание научной статьи, определить ее</w:t>
      </w:r>
      <w:r>
        <w:rPr>
          <w:rFonts w:eastAsia="Times New Roman"/>
          <w:sz w:val="28"/>
          <w:szCs w:val="28"/>
          <w:lang w:val="kk-KZ" w:eastAsia="ru-RU"/>
        </w:rPr>
        <w:t xml:space="preserve"> </w:t>
      </w:r>
      <w:r>
        <w:rPr>
          <w:rFonts w:eastAsia="Times New Roman"/>
          <w:sz w:val="28"/>
          <w:szCs w:val="28"/>
          <w:lang w:eastAsia="ru-RU"/>
        </w:rPr>
        <w:t>релевантность и решить, следует ли обращаться к полному тексту статьи;</w:t>
      </w:r>
    </w:p>
    <w:p w:rsidR="00A37AF6" w:rsidRDefault="00A37AF6" w:rsidP="00A37AF6">
      <w:pPr>
        <w:numPr>
          <w:ilvl w:val="0"/>
          <w:numId w:val="3"/>
        </w:numPr>
        <w:tabs>
          <w:tab w:val="clear" w:pos="720"/>
          <w:tab w:val="num" w:pos="0"/>
          <w:tab w:val="left" w:pos="1134"/>
        </w:tabs>
        <w:ind w:left="0" w:firstLine="567"/>
        <w:jc w:val="both"/>
        <w:rPr>
          <w:rFonts w:eastAsia="Times New Roman"/>
          <w:sz w:val="28"/>
          <w:szCs w:val="28"/>
          <w:lang w:eastAsia="ru-RU"/>
        </w:rPr>
      </w:pPr>
      <w:r>
        <w:rPr>
          <w:rFonts w:eastAsia="Times New Roman"/>
          <w:sz w:val="28"/>
          <w:szCs w:val="28"/>
          <w:lang w:eastAsia="ru-RU"/>
        </w:rPr>
        <w:t>используется в информационных, в том числе автоматизированных системах для</w:t>
      </w:r>
      <w:r>
        <w:rPr>
          <w:rFonts w:eastAsia="Times New Roman"/>
          <w:sz w:val="28"/>
          <w:szCs w:val="28"/>
          <w:lang w:val="kk-KZ" w:eastAsia="ru-RU"/>
        </w:rPr>
        <w:t xml:space="preserve"> </w:t>
      </w:r>
      <w:r>
        <w:rPr>
          <w:rFonts w:eastAsia="Times New Roman"/>
          <w:sz w:val="28"/>
          <w:szCs w:val="28"/>
          <w:lang w:eastAsia="ru-RU"/>
        </w:rPr>
        <w:t>поиска информации.</w:t>
      </w:r>
      <w:r>
        <w:rPr>
          <w:rFonts w:eastAsia="Times New Roman"/>
          <w:sz w:val="28"/>
          <w:szCs w:val="28"/>
          <w:lang w:val="kk-KZ" w:eastAsia="ru-RU"/>
        </w:rPr>
        <w:t xml:space="preserve"> </w:t>
      </w:r>
      <w:r>
        <w:rPr>
          <w:rFonts w:eastAsia="Times New Roman"/>
          <w:bCs/>
          <w:sz w:val="28"/>
          <w:szCs w:val="28"/>
          <w:lang w:eastAsia="ru-RU"/>
        </w:rPr>
        <w:t>Аннотация должна включать</w:t>
      </w:r>
      <w:r>
        <w:rPr>
          <w:rFonts w:eastAsia="Times New Roman"/>
          <w:sz w:val="28"/>
          <w:szCs w:val="28"/>
          <w:lang w:val="kk-KZ" w:eastAsia="ru-RU"/>
        </w:rPr>
        <w:t xml:space="preserve"> </w:t>
      </w:r>
      <w:r>
        <w:rPr>
          <w:rFonts w:eastAsia="Times New Roman"/>
          <w:sz w:val="28"/>
          <w:szCs w:val="28"/>
          <w:lang w:eastAsia="ru-RU"/>
        </w:rPr>
        <w:t>характеристику основной темы, проблемы научной статьи, цели работы и ее результаты. В аннотации указывают, что нового несет в себе данная статья в сравнении с другими, родственными по тематике и целевому назначению.</w:t>
      </w:r>
    </w:p>
    <w:p w:rsidR="00A37AF6" w:rsidRDefault="00A37AF6" w:rsidP="00A37AF6">
      <w:pPr>
        <w:tabs>
          <w:tab w:val="left" w:pos="1134"/>
        </w:tabs>
        <w:ind w:firstLine="567"/>
        <w:jc w:val="both"/>
        <w:rPr>
          <w:rFonts w:eastAsia="Times New Roman"/>
          <w:sz w:val="28"/>
          <w:szCs w:val="28"/>
          <w:lang w:eastAsia="ru-RU"/>
        </w:rPr>
      </w:pPr>
      <w:r>
        <w:rPr>
          <w:rFonts w:eastAsia="Times New Roman"/>
          <w:sz w:val="28"/>
          <w:szCs w:val="28"/>
          <w:lang w:eastAsia="ru-RU"/>
        </w:rPr>
        <w:t>Рекомендуемый средний </w:t>
      </w:r>
      <w:r>
        <w:rPr>
          <w:rFonts w:eastAsia="Times New Roman"/>
          <w:b/>
          <w:bCs/>
          <w:sz w:val="28"/>
          <w:szCs w:val="28"/>
          <w:lang w:eastAsia="ru-RU"/>
        </w:rPr>
        <w:t>объем аннотации</w:t>
      </w:r>
      <w:r>
        <w:rPr>
          <w:rFonts w:eastAsia="Times New Roman"/>
          <w:sz w:val="28"/>
          <w:szCs w:val="28"/>
          <w:lang w:eastAsia="ru-RU"/>
        </w:rPr>
        <w:t> </w:t>
      </w:r>
      <w:r>
        <w:rPr>
          <w:rFonts w:eastAsia="Times New Roman"/>
          <w:b/>
          <w:sz w:val="28"/>
          <w:szCs w:val="28"/>
          <w:lang w:val="kk-KZ" w:eastAsia="ru-RU"/>
        </w:rPr>
        <w:t xml:space="preserve">250 </w:t>
      </w:r>
      <w:r>
        <w:rPr>
          <w:rFonts w:eastAsia="Times New Roman"/>
          <w:b/>
          <w:sz w:val="28"/>
          <w:szCs w:val="28"/>
          <w:lang w:eastAsia="ru-RU"/>
        </w:rPr>
        <w:t>печатных знаков</w:t>
      </w:r>
      <w:r>
        <w:rPr>
          <w:rFonts w:eastAsia="Times New Roman"/>
          <w:sz w:val="28"/>
          <w:szCs w:val="28"/>
          <w:lang w:val="kk-KZ" w:eastAsia="ru-RU"/>
        </w:rPr>
        <w:t xml:space="preserve"> </w:t>
      </w:r>
      <w:r>
        <w:rPr>
          <w:sz w:val="28"/>
          <w:szCs w:val="28"/>
          <w:lang w:val="kk-KZ"/>
        </w:rPr>
        <w:t>и в конце дополнительно перевод на казахском (</w:t>
      </w:r>
      <w:r>
        <w:rPr>
          <w:b/>
          <w:sz w:val="28"/>
          <w:szCs w:val="28"/>
          <w:lang w:val="kk-KZ"/>
        </w:rPr>
        <w:t>ТҮЙІНДЕМЕ</w:t>
      </w:r>
      <w:r>
        <w:rPr>
          <w:sz w:val="28"/>
          <w:szCs w:val="28"/>
          <w:lang w:val="kk-KZ"/>
        </w:rPr>
        <w:t>) и английском языке (</w:t>
      </w:r>
      <w:r>
        <w:rPr>
          <w:b/>
          <w:sz w:val="28"/>
          <w:szCs w:val="28"/>
          <w:lang w:val="en-US"/>
        </w:rPr>
        <w:t>SUMMARY</w:t>
      </w:r>
      <w:r>
        <w:rPr>
          <w:sz w:val="28"/>
          <w:szCs w:val="28"/>
        </w:rPr>
        <w:t>)</w:t>
      </w:r>
      <w:r>
        <w:rPr>
          <w:sz w:val="28"/>
          <w:szCs w:val="28"/>
          <w:lang w:val="kk-KZ"/>
        </w:rPr>
        <w:t>.</w:t>
      </w:r>
    </w:p>
    <w:p w:rsidR="00A37AF6" w:rsidRDefault="00A37AF6" w:rsidP="00A37AF6">
      <w:pPr>
        <w:pStyle w:val="a7"/>
        <w:shd w:val="clear" w:color="auto" w:fill="FFFFFF"/>
        <w:tabs>
          <w:tab w:val="left" w:pos="1134"/>
        </w:tabs>
        <w:spacing w:before="0" w:beforeAutospacing="0" w:after="0" w:afterAutospacing="0"/>
        <w:ind w:firstLine="567"/>
        <w:jc w:val="both"/>
        <w:rPr>
          <w:sz w:val="28"/>
          <w:szCs w:val="28"/>
          <w:lang w:val="kk-KZ"/>
        </w:rPr>
      </w:pPr>
      <w:r>
        <w:rPr>
          <w:b/>
          <w:sz w:val="28"/>
          <w:szCs w:val="28"/>
          <w:lang w:val="kk-KZ"/>
        </w:rPr>
        <w:t xml:space="preserve">КЛЮЧЕВЫЕ СЛОВА </w:t>
      </w:r>
      <w:r>
        <w:rPr>
          <w:sz w:val="28"/>
          <w:szCs w:val="28"/>
          <w:lang w:val="kk-KZ"/>
        </w:rPr>
        <w:t>должны быть на 3-х языках (казахский/</w:t>
      </w:r>
      <w:r>
        <w:rPr>
          <w:b/>
          <w:sz w:val="28"/>
          <w:szCs w:val="28"/>
          <w:lang w:val="kk-KZ"/>
        </w:rPr>
        <w:t>түйін сөздер</w:t>
      </w:r>
      <w:r>
        <w:rPr>
          <w:sz w:val="28"/>
          <w:szCs w:val="28"/>
          <w:lang w:val="kk-KZ"/>
        </w:rPr>
        <w:t>, английский/</w:t>
      </w:r>
      <w:r>
        <w:rPr>
          <w:b/>
          <w:sz w:val="28"/>
          <w:szCs w:val="28"/>
          <w:lang w:val="en-US"/>
        </w:rPr>
        <w:t>keywords</w:t>
      </w:r>
      <w:r>
        <w:rPr>
          <w:sz w:val="28"/>
          <w:szCs w:val="28"/>
          <w:lang w:val="kk-KZ"/>
        </w:rPr>
        <w:t>).</w:t>
      </w:r>
    </w:p>
    <w:p w:rsidR="00A37AF6" w:rsidRDefault="00A37AF6" w:rsidP="00A37AF6">
      <w:pPr>
        <w:pStyle w:val="a7"/>
        <w:shd w:val="clear" w:color="auto" w:fill="FFFFFF"/>
        <w:tabs>
          <w:tab w:val="left" w:pos="1134"/>
        </w:tabs>
        <w:spacing w:before="0" w:beforeAutospacing="0" w:after="0" w:afterAutospacing="0"/>
        <w:ind w:firstLine="567"/>
        <w:jc w:val="both"/>
        <w:rPr>
          <w:b/>
          <w:sz w:val="28"/>
          <w:szCs w:val="28"/>
          <w:lang w:val="kk-KZ"/>
        </w:rPr>
      </w:pPr>
    </w:p>
    <w:p w:rsidR="00A37AF6" w:rsidRDefault="00A37AF6" w:rsidP="00A37AF6">
      <w:pPr>
        <w:pStyle w:val="a7"/>
        <w:shd w:val="clear" w:color="auto" w:fill="FFFFFF"/>
        <w:tabs>
          <w:tab w:val="left" w:pos="1134"/>
        </w:tabs>
        <w:spacing w:before="0" w:beforeAutospacing="0" w:after="0" w:afterAutospacing="0"/>
        <w:ind w:firstLine="567"/>
        <w:jc w:val="both"/>
        <w:rPr>
          <w:sz w:val="28"/>
          <w:szCs w:val="28"/>
          <w:lang w:val="kk-KZ"/>
        </w:rPr>
      </w:pPr>
      <w:r>
        <w:rPr>
          <w:b/>
          <w:sz w:val="28"/>
          <w:szCs w:val="28"/>
          <w:lang w:val="kk-KZ"/>
        </w:rPr>
        <w:t xml:space="preserve">ТЕКСТ СТАТЬИ - </w:t>
      </w:r>
      <w:r>
        <w:rPr>
          <w:sz w:val="28"/>
          <w:szCs w:val="28"/>
        </w:rPr>
        <w:t>должен иметь следующую структуру.</w:t>
      </w:r>
    </w:p>
    <w:p w:rsidR="00A37AF6" w:rsidRDefault="00A37AF6" w:rsidP="00A37AF6">
      <w:pPr>
        <w:pStyle w:val="a7"/>
        <w:numPr>
          <w:ilvl w:val="0"/>
          <w:numId w:val="4"/>
        </w:numPr>
        <w:shd w:val="clear" w:color="auto" w:fill="FFFFFF"/>
        <w:tabs>
          <w:tab w:val="left" w:pos="993"/>
        </w:tabs>
        <w:spacing w:before="0" w:beforeAutospacing="0" w:after="0" w:afterAutospacing="0"/>
        <w:ind w:left="0" w:firstLine="567"/>
        <w:jc w:val="both"/>
        <w:rPr>
          <w:sz w:val="28"/>
          <w:szCs w:val="28"/>
        </w:rPr>
      </w:pPr>
      <w:r>
        <w:rPr>
          <w:rStyle w:val="ab"/>
          <w:rFonts w:eastAsiaTheme="majorEastAsia"/>
          <w:sz w:val="28"/>
          <w:szCs w:val="28"/>
        </w:rPr>
        <w:t>Введение.</w:t>
      </w:r>
      <w:r>
        <w:rPr>
          <w:sz w:val="28"/>
          <w:szCs w:val="28"/>
        </w:rPr>
        <w:t> В нем формулируется цель и необходимость проведения исследования, кратко освещается состояние вопроса со ссылками на наиболее значимые публикации (до 2 страниц).</w:t>
      </w:r>
    </w:p>
    <w:p w:rsidR="00A37AF6" w:rsidRDefault="00A37AF6" w:rsidP="00A37AF6">
      <w:pPr>
        <w:pStyle w:val="a7"/>
        <w:numPr>
          <w:ilvl w:val="0"/>
          <w:numId w:val="4"/>
        </w:numPr>
        <w:shd w:val="clear" w:color="auto" w:fill="FFFFFF"/>
        <w:tabs>
          <w:tab w:val="left" w:pos="993"/>
        </w:tabs>
        <w:spacing w:before="0" w:beforeAutospacing="0" w:after="0" w:afterAutospacing="0"/>
        <w:ind w:left="0" w:firstLine="567"/>
        <w:jc w:val="both"/>
        <w:rPr>
          <w:sz w:val="28"/>
          <w:szCs w:val="28"/>
        </w:rPr>
      </w:pPr>
      <w:r>
        <w:rPr>
          <w:rStyle w:val="ab"/>
          <w:rFonts w:eastAsiaTheme="majorEastAsia"/>
          <w:sz w:val="28"/>
          <w:szCs w:val="28"/>
        </w:rPr>
        <w:t>Материал и методы.</w:t>
      </w:r>
      <w:r>
        <w:rPr>
          <w:sz w:val="28"/>
          <w:szCs w:val="28"/>
        </w:rPr>
        <w:t xml:space="preserve"> Приводятся количественные и качественные характеристики материала исследования (например, пациентов), все методы исследований, применявшиеся в работе. При упоминании аппаратуры и новых лекарств в скобках указывается производитель и страна. Дается подробное описание статистических методов и статистический пакет, применявшийся при обработке результатов.</w:t>
      </w:r>
    </w:p>
    <w:p w:rsidR="00A37AF6" w:rsidRDefault="00A37AF6" w:rsidP="00A37AF6">
      <w:pPr>
        <w:pStyle w:val="a7"/>
        <w:numPr>
          <w:ilvl w:val="0"/>
          <w:numId w:val="4"/>
        </w:numPr>
        <w:shd w:val="clear" w:color="auto" w:fill="FFFFFF"/>
        <w:tabs>
          <w:tab w:val="left" w:pos="993"/>
        </w:tabs>
        <w:spacing w:before="0" w:beforeAutospacing="0" w:after="0" w:afterAutospacing="0"/>
        <w:ind w:left="0" w:firstLine="567"/>
        <w:jc w:val="both"/>
        <w:rPr>
          <w:rStyle w:val="ab"/>
          <w:rFonts w:eastAsiaTheme="majorEastAsia"/>
          <w:b w:val="0"/>
          <w:bCs w:val="0"/>
        </w:rPr>
      </w:pPr>
      <w:r>
        <w:rPr>
          <w:rStyle w:val="ab"/>
          <w:rFonts w:eastAsiaTheme="majorEastAsia"/>
          <w:sz w:val="28"/>
          <w:szCs w:val="28"/>
        </w:rPr>
        <w:t>Результаты и обсуждение.</w:t>
      </w:r>
      <w:r>
        <w:rPr>
          <w:sz w:val="28"/>
          <w:szCs w:val="28"/>
        </w:rPr>
        <w:t> Данные предоставляются в логической последовательности в тексте, таблицах и на рисунках. В тексте не допускается повтор всех данных из таблиц и рисунков. Величины измерений должны соответствовать Международной системе единиц (СИ). Необходимо подчеркнуть новизну результатов собственного исследования и, по возможности, сопоставить их с данными других исследователей. В обсуждение можно включать обоснованные рекомендации и краткое заключение (выводы). Обзоры, лекции и редакционные статьи могут оформляться иначе.</w:t>
      </w:r>
    </w:p>
    <w:p w:rsidR="00A37AF6" w:rsidRDefault="00A37AF6" w:rsidP="00A37AF6">
      <w:pPr>
        <w:pStyle w:val="a7"/>
        <w:shd w:val="clear" w:color="auto" w:fill="FFFFFF"/>
        <w:spacing w:before="0" w:beforeAutospacing="0" w:after="0" w:afterAutospacing="0"/>
        <w:ind w:firstLine="567"/>
        <w:jc w:val="both"/>
      </w:pPr>
      <w:r>
        <w:rPr>
          <w:b/>
          <w:i/>
          <w:sz w:val="28"/>
          <w:szCs w:val="28"/>
        </w:rPr>
        <w:t>Цифровой материал</w:t>
      </w:r>
      <w:r>
        <w:rPr>
          <w:sz w:val="28"/>
          <w:szCs w:val="28"/>
          <w:lang w:val="kk-KZ"/>
        </w:rPr>
        <w:t xml:space="preserve"> - </w:t>
      </w:r>
      <w:r>
        <w:rPr>
          <w:sz w:val="28"/>
          <w:szCs w:val="28"/>
        </w:rPr>
        <w:t xml:space="preserve"> представляется, как правило, в виде таблиц, располагающихся в вертикальном направлении листа. Они должны иметь порядковый номер, название, заголовки граф должны точно соответствовать их содержанию.</w:t>
      </w:r>
    </w:p>
    <w:p w:rsidR="00A37AF6" w:rsidRDefault="00A37AF6" w:rsidP="00A37AF6">
      <w:pPr>
        <w:pStyle w:val="a7"/>
        <w:shd w:val="clear" w:color="auto" w:fill="FFFFFF"/>
        <w:spacing w:before="0" w:beforeAutospacing="0" w:after="0" w:afterAutospacing="0"/>
        <w:ind w:firstLine="567"/>
        <w:jc w:val="both"/>
        <w:rPr>
          <w:sz w:val="28"/>
          <w:szCs w:val="28"/>
        </w:rPr>
      </w:pPr>
      <w:r>
        <w:rPr>
          <w:b/>
          <w:i/>
          <w:sz w:val="28"/>
          <w:szCs w:val="28"/>
        </w:rPr>
        <w:t>Иллюстрации</w:t>
      </w:r>
      <w:r>
        <w:rPr>
          <w:sz w:val="28"/>
          <w:szCs w:val="28"/>
        </w:rPr>
        <w:t xml:space="preserve"> (</w:t>
      </w:r>
      <w:r>
        <w:rPr>
          <w:i/>
          <w:sz w:val="28"/>
          <w:szCs w:val="28"/>
        </w:rPr>
        <w:t>фотографии, рисунки, чертежи и т. д.</w:t>
      </w:r>
      <w:r>
        <w:rPr>
          <w:sz w:val="28"/>
          <w:szCs w:val="28"/>
        </w:rPr>
        <w:t xml:space="preserve">) </w:t>
      </w:r>
      <w:r>
        <w:rPr>
          <w:sz w:val="28"/>
          <w:szCs w:val="28"/>
          <w:lang w:val="kk-KZ"/>
        </w:rPr>
        <w:t xml:space="preserve"> - </w:t>
      </w:r>
      <w:r>
        <w:rPr>
          <w:sz w:val="28"/>
          <w:szCs w:val="28"/>
        </w:rPr>
        <w:t>должны иметь порядковый номер, наименование, содержать объяснение всех кривых, букв, цифр и других условных обозначений, сведения об увеличении, методе окраски или импрегнации материала (в обязательном порядке предоставляется электронный вариант). Данные рисунков не должны повторять данные таблиц. Качество иллюстраций должно обеспечивать их четкое воспроизведение, фотографии должны быть контрастными, черно-белыми. На обороте каждой иллюстрации ставится порядковый номер, фамилия автора и пометка «верх». Фотографии авторам не возвращаются.</w:t>
      </w:r>
    </w:p>
    <w:p w:rsidR="00A37AF6" w:rsidRDefault="00A37AF6" w:rsidP="00A37AF6">
      <w:pPr>
        <w:pStyle w:val="a7"/>
        <w:shd w:val="clear" w:color="auto" w:fill="FFFFFF"/>
        <w:spacing w:before="0" w:beforeAutospacing="0" w:after="0" w:afterAutospacing="0"/>
        <w:ind w:firstLine="567"/>
        <w:jc w:val="both"/>
        <w:rPr>
          <w:sz w:val="28"/>
          <w:szCs w:val="28"/>
          <w:lang w:val="kk-KZ"/>
        </w:rPr>
      </w:pPr>
      <w:r>
        <w:rPr>
          <w:sz w:val="28"/>
          <w:szCs w:val="28"/>
        </w:rPr>
        <w:t>Электронный вариант фотографий и рисунков должен быть выполнен в формате .</w:t>
      </w:r>
      <w:proofErr w:type="spellStart"/>
      <w:r>
        <w:rPr>
          <w:sz w:val="28"/>
          <w:szCs w:val="28"/>
        </w:rPr>
        <w:t>jpg</w:t>
      </w:r>
      <w:proofErr w:type="spellEnd"/>
      <w:r>
        <w:rPr>
          <w:sz w:val="28"/>
          <w:szCs w:val="28"/>
        </w:rPr>
        <w:t xml:space="preserve"> (показатель качества не ниже 8)</w:t>
      </w:r>
      <w:proofErr w:type="gramStart"/>
      <w:r>
        <w:rPr>
          <w:sz w:val="28"/>
          <w:szCs w:val="28"/>
        </w:rPr>
        <w:t>, .</w:t>
      </w:r>
      <w:proofErr w:type="spellStart"/>
      <w:r>
        <w:rPr>
          <w:sz w:val="28"/>
          <w:szCs w:val="28"/>
        </w:rPr>
        <w:t>tif</w:t>
      </w:r>
      <w:proofErr w:type="spellEnd"/>
      <w:proofErr w:type="gramEnd"/>
      <w:r>
        <w:rPr>
          <w:sz w:val="28"/>
          <w:szCs w:val="28"/>
        </w:rPr>
        <w:t xml:space="preserve"> (без сжатия, 300 </w:t>
      </w:r>
      <w:proofErr w:type="spellStart"/>
      <w:r>
        <w:rPr>
          <w:sz w:val="28"/>
          <w:szCs w:val="28"/>
        </w:rPr>
        <w:t>dpi</w:t>
      </w:r>
      <w:proofErr w:type="spellEnd"/>
      <w:r>
        <w:rPr>
          <w:sz w:val="28"/>
          <w:szCs w:val="28"/>
        </w:rPr>
        <w:t>), диаграммы и графики — в формате.doc или .</w:t>
      </w:r>
      <w:proofErr w:type="spellStart"/>
      <w:r>
        <w:rPr>
          <w:sz w:val="28"/>
          <w:szCs w:val="28"/>
        </w:rPr>
        <w:t>xls</w:t>
      </w:r>
      <w:proofErr w:type="spellEnd"/>
      <w:r>
        <w:rPr>
          <w:sz w:val="28"/>
          <w:szCs w:val="28"/>
        </w:rPr>
        <w:t xml:space="preserve">. (программа </w:t>
      </w:r>
      <w:proofErr w:type="spellStart"/>
      <w:r>
        <w:rPr>
          <w:sz w:val="28"/>
          <w:szCs w:val="28"/>
        </w:rPr>
        <w:t>Excel</w:t>
      </w:r>
      <w:proofErr w:type="spellEnd"/>
      <w:r>
        <w:rPr>
          <w:sz w:val="28"/>
          <w:szCs w:val="28"/>
        </w:rPr>
        <w:t xml:space="preserve">). В диаграммах и графиках должны быть четко подписаны оси и значения данных. Наличие таблицы данных, по которым строится график или диаграмма, обязательно. Черно-белые полутоновые изображения должны быть сохранены как </w:t>
      </w:r>
      <w:proofErr w:type="spellStart"/>
      <w:r>
        <w:rPr>
          <w:sz w:val="28"/>
          <w:szCs w:val="28"/>
        </w:rPr>
        <w:t>grayscale</w:t>
      </w:r>
      <w:proofErr w:type="spellEnd"/>
      <w:r>
        <w:rPr>
          <w:sz w:val="28"/>
          <w:szCs w:val="28"/>
        </w:rPr>
        <w:t>. Носители: СD-диски, USB-</w:t>
      </w:r>
      <w:proofErr w:type="spellStart"/>
      <w:r>
        <w:rPr>
          <w:sz w:val="28"/>
          <w:szCs w:val="28"/>
        </w:rPr>
        <w:t>flash</w:t>
      </w:r>
      <w:proofErr w:type="spellEnd"/>
      <w:r>
        <w:rPr>
          <w:sz w:val="28"/>
          <w:szCs w:val="28"/>
        </w:rPr>
        <w:t>.</w:t>
      </w:r>
    </w:p>
    <w:p w:rsidR="00A37AF6" w:rsidRDefault="00A37AF6" w:rsidP="00A37AF6">
      <w:pPr>
        <w:pStyle w:val="a7"/>
        <w:shd w:val="clear" w:color="auto" w:fill="FFFFFF"/>
        <w:spacing w:before="0" w:beforeAutospacing="0" w:after="0" w:afterAutospacing="0"/>
        <w:ind w:firstLine="567"/>
        <w:jc w:val="both"/>
        <w:rPr>
          <w:sz w:val="28"/>
          <w:szCs w:val="28"/>
          <w:lang w:val="kk-KZ"/>
        </w:rPr>
      </w:pPr>
      <w:r>
        <w:rPr>
          <w:sz w:val="28"/>
          <w:szCs w:val="28"/>
          <w:u w:val="single"/>
        </w:rPr>
        <w:t>Дополнительно</w:t>
      </w:r>
      <w:r>
        <w:rPr>
          <w:sz w:val="28"/>
          <w:szCs w:val="28"/>
        </w:rPr>
        <w:t xml:space="preserve"> предоставляется возможность опубликования иллюстраций к статье в виде цветных вкладок.</w:t>
      </w:r>
    </w:p>
    <w:p w:rsidR="00A37AF6" w:rsidRDefault="00A37AF6" w:rsidP="00A37AF6">
      <w:pPr>
        <w:shd w:val="clear" w:color="auto" w:fill="FFFFFF"/>
        <w:ind w:firstLine="567"/>
        <w:jc w:val="both"/>
        <w:rPr>
          <w:rFonts w:eastAsia="Times New Roman"/>
          <w:sz w:val="28"/>
          <w:szCs w:val="28"/>
        </w:rPr>
      </w:pPr>
      <w:r>
        <w:rPr>
          <w:rFonts w:eastAsia="Times New Roman"/>
          <w:sz w:val="28"/>
          <w:szCs w:val="28"/>
        </w:rPr>
        <w:t>Перед списком литературы редакция рекомендует указывать регистрационные номера </w:t>
      </w:r>
      <w:r>
        <w:rPr>
          <w:rFonts w:eastAsia="Times New Roman"/>
          <w:b/>
          <w:bCs/>
          <w:sz w:val="28"/>
          <w:szCs w:val="28"/>
        </w:rPr>
        <w:t>ORCID и SPIN</w:t>
      </w:r>
      <w:r>
        <w:rPr>
          <w:rFonts w:eastAsia="Times New Roman"/>
          <w:sz w:val="28"/>
          <w:szCs w:val="28"/>
        </w:rPr>
        <w:t> для всех авторов статьи. Это необходимо для идентификации читателями других статей авторов и повышения их цитируемости. Вышеперечисленные номера (при их отсутствии) необходимо создать на следующих сайтах:</w:t>
      </w:r>
    </w:p>
    <w:p w:rsidR="00A37AF6" w:rsidRDefault="00A37AF6" w:rsidP="00A37AF6">
      <w:pPr>
        <w:shd w:val="clear" w:color="auto" w:fill="FFFFFF"/>
        <w:ind w:firstLine="567"/>
        <w:jc w:val="both"/>
        <w:rPr>
          <w:rFonts w:eastAsia="Times New Roman"/>
          <w:sz w:val="28"/>
          <w:szCs w:val="28"/>
          <w:lang w:val="kk-KZ"/>
        </w:rPr>
      </w:pPr>
      <w:r>
        <w:rPr>
          <w:rFonts w:eastAsia="Times New Roman"/>
          <w:sz w:val="28"/>
          <w:szCs w:val="28"/>
        </w:rPr>
        <w:t>Для получения ORCID —</w:t>
      </w:r>
      <w:r>
        <w:rPr>
          <w:rFonts w:eastAsia="Times New Roman"/>
          <w:sz w:val="28"/>
          <w:szCs w:val="28"/>
          <w:lang w:val="kk-KZ"/>
        </w:rPr>
        <w:t xml:space="preserve"> </w:t>
      </w:r>
      <w:hyperlink r:id="rId5" w:history="1">
        <w:proofErr w:type="gramStart"/>
        <w:r>
          <w:rPr>
            <w:rStyle w:val="a6"/>
            <w:rFonts w:eastAsia="Times New Roman"/>
            <w:sz w:val="28"/>
            <w:szCs w:val="28"/>
          </w:rPr>
          <w:t>https://orcid.org/register</w:t>
        </w:r>
      </w:hyperlink>
      <w:r>
        <w:rPr>
          <w:rFonts w:eastAsia="Times New Roman"/>
          <w:sz w:val="28"/>
          <w:szCs w:val="28"/>
          <w:u w:val="single"/>
        </w:rPr>
        <w:t xml:space="preserve"> </w:t>
      </w:r>
      <w:r>
        <w:rPr>
          <w:rFonts w:eastAsia="Times New Roman"/>
          <w:sz w:val="28"/>
          <w:szCs w:val="28"/>
          <w:u w:val="single"/>
          <w:lang w:val="kk-KZ"/>
        </w:rPr>
        <w:t>;</w:t>
      </w:r>
      <w:proofErr w:type="gramEnd"/>
    </w:p>
    <w:p w:rsidR="00A37AF6" w:rsidRDefault="00A37AF6" w:rsidP="00A37AF6">
      <w:pPr>
        <w:shd w:val="clear" w:color="auto" w:fill="FFFFFF"/>
        <w:ind w:firstLine="567"/>
        <w:jc w:val="both"/>
        <w:rPr>
          <w:rFonts w:eastAsia="Times New Roman"/>
          <w:sz w:val="28"/>
          <w:szCs w:val="28"/>
          <w:lang w:val="kk-KZ"/>
        </w:rPr>
      </w:pPr>
      <w:r>
        <w:rPr>
          <w:rFonts w:eastAsia="Times New Roman"/>
          <w:sz w:val="28"/>
          <w:szCs w:val="28"/>
        </w:rPr>
        <w:t>Для получения SPIN —</w:t>
      </w:r>
      <w:r>
        <w:rPr>
          <w:rFonts w:eastAsia="Times New Roman"/>
          <w:sz w:val="28"/>
          <w:szCs w:val="28"/>
          <w:lang w:val="kk-KZ"/>
        </w:rPr>
        <w:t xml:space="preserve"> </w:t>
      </w:r>
      <w:hyperlink r:id="rId6" w:history="1">
        <w:r>
          <w:rPr>
            <w:rStyle w:val="a6"/>
            <w:rFonts w:eastAsia="Times New Roman"/>
            <w:sz w:val="28"/>
            <w:szCs w:val="28"/>
          </w:rPr>
          <w:t>http://elibrary.ru/projects/science_index/author_tutorial.asp</w:t>
        </w:r>
      </w:hyperlink>
      <w:r>
        <w:rPr>
          <w:rFonts w:eastAsia="Times New Roman"/>
          <w:sz w:val="28"/>
          <w:szCs w:val="28"/>
          <w:u w:val="single"/>
          <w:lang w:val="kk-KZ"/>
        </w:rPr>
        <w:t xml:space="preserve">; </w:t>
      </w:r>
    </w:p>
    <w:p w:rsidR="00A37AF6" w:rsidRDefault="00A37AF6" w:rsidP="00A37AF6">
      <w:pPr>
        <w:shd w:val="clear" w:color="auto" w:fill="FFFFFF"/>
        <w:ind w:firstLine="567"/>
        <w:jc w:val="both"/>
        <w:rPr>
          <w:rFonts w:eastAsia="Times New Roman"/>
          <w:sz w:val="28"/>
          <w:szCs w:val="28"/>
          <w:lang w:val="kk-KZ"/>
        </w:rPr>
      </w:pPr>
      <w:r>
        <w:rPr>
          <w:rFonts w:eastAsia="Times New Roman"/>
          <w:sz w:val="28"/>
          <w:szCs w:val="28"/>
        </w:rPr>
        <w:t>Список литературы должен представлять собой краткое библиографическое описание цитируемых работ</w:t>
      </w:r>
      <w:r>
        <w:rPr>
          <w:rFonts w:eastAsia="Times New Roman"/>
          <w:sz w:val="28"/>
          <w:szCs w:val="28"/>
          <w:lang w:val="kk-KZ"/>
        </w:rPr>
        <w:t xml:space="preserve"> </w:t>
      </w:r>
      <w:r>
        <w:rPr>
          <w:rFonts w:eastAsia="Times New Roman"/>
          <w:bCs/>
          <w:sz w:val="28"/>
          <w:szCs w:val="28"/>
        </w:rPr>
        <w:t>в соответствии с</w:t>
      </w:r>
      <w:r>
        <w:rPr>
          <w:rFonts w:eastAsia="Times New Roman"/>
          <w:sz w:val="28"/>
          <w:szCs w:val="28"/>
        </w:rPr>
        <w:t> </w:t>
      </w:r>
      <w:r>
        <w:rPr>
          <w:rFonts w:eastAsia="Times New Roman"/>
          <w:bCs/>
          <w:sz w:val="28"/>
          <w:szCs w:val="28"/>
        </w:rPr>
        <w:t>ГОСТ 7.0.5–2008</w:t>
      </w:r>
      <w:r>
        <w:rPr>
          <w:rFonts w:eastAsia="Times New Roman"/>
          <w:sz w:val="28"/>
          <w:szCs w:val="28"/>
        </w:rPr>
        <w:t xml:space="preserve">. </w:t>
      </w:r>
    </w:p>
    <w:p w:rsidR="00A37AF6" w:rsidRDefault="00A37AF6" w:rsidP="00A37AF6">
      <w:pPr>
        <w:pStyle w:val="a7"/>
        <w:shd w:val="clear" w:color="auto" w:fill="FFFFFF"/>
        <w:tabs>
          <w:tab w:val="left" w:pos="1134"/>
        </w:tabs>
        <w:spacing w:before="0" w:beforeAutospacing="0" w:after="0" w:afterAutospacing="0"/>
        <w:ind w:firstLine="567"/>
        <w:jc w:val="both"/>
        <w:rPr>
          <w:b/>
          <w:sz w:val="28"/>
          <w:szCs w:val="28"/>
          <w:lang w:val="kk-KZ"/>
        </w:rPr>
      </w:pPr>
      <w:r>
        <w:rPr>
          <w:b/>
          <w:sz w:val="28"/>
          <w:szCs w:val="28"/>
          <w:lang w:val="kk-KZ"/>
        </w:rPr>
        <w:t xml:space="preserve">БИБЛИОГРАФИЯ </w:t>
      </w:r>
      <w:r>
        <w:rPr>
          <w:sz w:val="28"/>
          <w:szCs w:val="28"/>
        </w:rPr>
        <w:t>(</w:t>
      </w:r>
      <w:r>
        <w:rPr>
          <w:i/>
          <w:sz w:val="28"/>
          <w:szCs w:val="28"/>
        </w:rPr>
        <w:t>список литературы</w:t>
      </w:r>
      <w:r>
        <w:rPr>
          <w:sz w:val="28"/>
          <w:szCs w:val="28"/>
        </w:rPr>
        <w:t>)</w:t>
      </w:r>
      <w:r>
        <w:rPr>
          <w:sz w:val="28"/>
          <w:szCs w:val="28"/>
          <w:lang w:val="kk-KZ"/>
        </w:rPr>
        <w:t xml:space="preserve"> - шрифтом Times New Roman</w:t>
      </w:r>
      <w:r>
        <w:rPr>
          <w:sz w:val="28"/>
          <w:szCs w:val="28"/>
        </w:rPr>
        <w:t xml:space="preserve"> печатается через 1,5 интервала, каждый источник с новой строки под порядковым номером, не более 30 источников; для клинических обзоров — не более 70. В списке все работы перечисляются в порядке цитирования (ссылок на них в тексте). В тексте статьи библиографические ссылки даются арабскими цифрами в квадратных скобках. Названия журналов должны быть сокращены в соответствии с принятым в </w:t>
      </w:r>
      <w:proofErr w:type="spellStart"/>
      <w:r>
        <w:rPr>
          <w:sz w:val="28"/>
          <w:szCs w:val="28"/>
        </w:rPr>
        <w:t>Index</w:t>
      </w:r>
      <w:proofErr w:type="spellEnd"/>
      <w:r>
        <w:rPr>
          <w:sz w:val="28"/>
          <w:szCs w:val="28"/>
        </w:rPr>
        <w:t xml:space="preserve"> </w:t>
      </w:r>
      <w:proofErr w:type="spellStart"/>
      <w:r>
        <w:rPr>
          <w:sz w:val="28"/>
          <w:szCs w:val="28"/>
        </w:rPr>
        <w:t>Medicus</w:t>
      </w:r>
      <w:proofErr w:type="spellEnd"/>
      <w:r>
        <w:rPr>
          <w:sz w:val="28"/>
          <w:szCs w:val="28"/>
        </w:rPr>
        <w:t xml:space="preserve"> правилом.</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Порядок составления списка следующий: а) автор(ы) книги или статьи; б) название статьи, журнала, книги; в) выходные данные (город, год, том, номер, страницы). При авторском коллективе до 4 человек включительно упоминаются все авторы (с инициалами после фамилий), при больших авторских коллективах упоминаются 3 первых автора и добавляется «и др.» (в иностранной литературе — «</w:t>
      </w:r>
      <w:proofErr w:type="spellStart"/>
      <w:r>
        <w:rPr>
          <w:sz w:val="28"/>
          <w:szCs w:val="28"/>
        </w:rPr>
        <w:t>et</w:t>
      </w:r>
      <w:proofErr w:type="spellEnd"/>
      <w:r>
        <w:rPr>
          <w:sz w:val="28"/>
          <w:szCs w:val="28"/>
        </w:rPr>
        <w:t xml:space="preserve"> </w:t>
      </w:r>
      <w:proofErr w:type="spellStart"/>
      <w:r>
        <w:rPr>
          <w:sz w:val="28"/>
          <w:szCs w:val="28"/>
        </w:rPr>
        <w:t>al</w:t>
      </w:r>
      <w:proofErr w:type="spellEnd"/>
      <w:r>
        <w:rPr>
          <w:sz w:val="28"/>
          <w:szCs w:val="28"/>
        </w:rPr>
        <w:t>.»). Помимо авторов книг следует указать редакторов или составителей. Если ссылка дается на главу из книги, сначала упоминаются авторы главы, название книги после двойного разделения и выходные данные.</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В соответствии с требованиями международных систем цитирования библиографические списки (</w:t>
      </w:r>
      <w:proofErr w:type="spellStart"/>
      <w:r>
        <w:rPr>
          <w:sz w:val="28"/>
          <w:szCs w:val="28"/>
        </w:rPr>
        <w:t>References</w:t>
      </w:r>
      <w:proofErr w:type="spellEnd"/>
      <w:r>
        <w:rPr>
          <w:sz w:val="28"/>
          <w:szCs w:val="28"/>
        </w:rPr>
        <w:t>) должны даваться не только на языке оригинала, но и в латинице (романским алфавитом). Поэтому авторы статей должны предоставлять список литературы в двух вариантах: один на языке оригинала, а другой — в романском алфавите. Если в списке есть ссылки на иностранные публикации, они полностью повторяются в списке, готовящемся в романском алфавите.</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 xml:space="preserve">В романском алфавите для </w:t>
      </w:r>
      <w:proofErr w:type="spellStart"/>
      <w:r>
        <w:rPr>
          <w:sz w:val="28"/>
          <w:szCs w:val="28"/>
        </w:rPr>
        <w:t>русско</w:t>
      </w:r>
      <w:proofErr w:type="spellEnd"/>
      <w:r>
        <w:rPr>
          <w:sz w:val="28"/>
          <w:szCs w:val="28"/>
          <w:lang w:val="kk-KZ"/>
        </w:rPr>
        <w:t xml:space="preserve"> </w:t>
      </w:r>
      <w:r>
        <w:rPr>
          <w:sz w:val="28"/>
          <w:szCs w:val="28"/>
        </w:rPr>
        <w:t>- (</w:t>
      </w:r>
      <w:proofErr w:type="spellStart"/>
      <w:r>
        <w:rPr>
          <w:sz w:val="28"/>
          <w:szCs w:val="28"/>
        </w:rPr>
        <w:t>белорусско</w:t>
      </w:r>
      <w:proofErr w:type="spellEnd"/>
      <w:r>
        <w:rPr>
          <w:sz w:val="28"/>
          <w:szCs w:val="28"/>
          <w:lang w:val="kk-KZ"/>
        </w:rPr>
        <w:t xml:space="preserve"> </w:t>
      </w:r>
      <w:r>
        <w:rPr>
          <w:sz w:val="28"/>
          <w:szCs w:val="28"/>
        </w:rPr>
        <w:t>-) язычных источников требуется следующая структура библиографической ссылки: авторы (транслитерация), перевод названия статьи или книги на английский язык, название источника (транслитерация), выходные данные в цифровом формате, указание на язык статьи в скобках (</w:t>
      </w:r>
      <w:proofErr w:type="spellStart"/>
      <w:r>
        <w:rPr>
          <w:sz w:val="28"/>
          <w:szCs w:val="28"/>
        </w:rPr>
        <w:t>in</w:t>
      </w:r>
      <w:proofErr w:type="spellEnd"/>
      <w:r>
        <w:rPr>
          <w:sz w:val="28"/>
          <w:szCs w:val="28"/>
        </w:rPr>
        <w:t xml:space="preserve"> </w:t>
      </w:r>
      <w:proofErr w:type="spellStart"/>
      <w:r>
        <w:rPr>
          <w:sz w:val="28"/>
          <w:szCs w:val="28"/>
        </w:rPr>
        <w:t>Russian</w:t>
      </w:r>
      <w:proofErr w:type="spellEnd"/>
      <w:r>
        <w:rPr>
          <w:sz w:val="28"/>
          <w:szCs w:val="28"/>
        </w:rPr>
        <w:t>). На сайте </w:t>
      </w:r>
      <w:hyperlink r:id="rId7" w:history="1">
        <w:r>
          <w:rPr>
            <w:rStyle w:val="a6"/>
            <w:rFonts w:eastAsiaTheme="majorEastAsia"/>
            <w:sz w:val="28"/>
            <w:szCs w:val="28"/>
          </w:rPr>
          <w:t>http://www.translit.ru</w:t>
        </w:r>
      </w:hyperlink>
      <w:r>
        <w:rPr>
          <w:sz w:val="28"/>
          <w:szCs w:val="28"/>
        </w:rPr>
        <w:t> можно бесплатно воспользоваться простой программой транслитерации русского текста в латиницу.</w:t>
      </w:r>
    </w:p>
    <w:p w:rsidR="00A37AF6" w:rsidRDefault="00A37AF6" w:rsidP="00A37AF6">
      <w:pPr>
        <w:pStyle w:val="a7"/>
        <w:shd w:val="clear" w:color="auto" w:fill="FFFFFF"/>
        <w:spacing w:before="0" w:beforeAutospacing="0" w:after="0" w:afterAutospacing="0"/>
        <w:ind w:firstLine="567"/>
        <w:jc w:val="both"/>
        <w:rPr>
          <w:rStyle w:val="ab"/>
          <w:rFonts w:eastAsiaTheme="majorEastAsia"/>
          <w:b w:val="0"/>
          <w:bCs w:val="0"/>
        </w:rPr>
      </w:pPr>
    </w:p>
    <w:p w:rsidR="00A37AF6" w:rsidRDefault="00A37AF6" w:rsidP="00A37AF6">
      <w:pPr>
        <w:pStyle w:val="a7"/>
        <w:shd w:val="clear" w:color="auto" w:fill="FFFFFF"/>
        <w:spacing w:before="0" w:beforeAutospacing="0" w:after="0" w:afterAutospacing="0"/>
        <w:ind w:firstLine="567"/>
        <w:jc w:val="both"/>
      </w:pPr>
      <w:r>
        <w:rPr>
          <w:rStyle w:val="ab"/>
          <w:rFonts w:eastAsiaTheme="majorEastAsia"/>
          <w:sz w:val="28"/>
          <w:szCs w:val="28"/>
        </w:rPr>
        <w:t>Технология подготовки ссылок с использованием системы автоматической транслитерации и переводчика.</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На сайте </w:t>
      </w:r>
      <w:hyperlink r:id="rId8" w:history="1">
        <w:r>
          <w:rPr>
            <w:rStyle w:val="a6"/>
            <w:rFonts w:eastAsiaTheme="majorEastAsia"/>
            <w:sz w:val="28"/>
            <w:szCs w:val="28"/>
          </w:rPr>
          <w:t>http://www.translit.ru</w:t>
        </w:r>
      </w:hyperlink>
      <w:r>
        <w:rPr>
          <w:sz w:val="28"/>
          <w:szCs w:val="28"/>
        </w:rPr>
        <w:t> можно воспользоваться программой транслитерации русского текста в латиницу.</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1. Входим в программу Translit.ru. В окошке «варианты» выбираем систему транслитерации BGN (</w:t>
      </w:r>
      <w:proofErr w:type="spellStart"/>
      <w:r>
        <w:rPr>
          <w:sz w:val="28"/>
          <w:szCs w:val="28"/>
        </w:rPr>
        <w:t>Board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Geographic</w:t>
      </w:r>
      <w:proofErr w:type="spellEnd"/>
      <w:r>
        <w:rPr>
          <w:sz w:val="28"/>
          <w:szCs w:val="28"/>
        </w:rPr>
        <w:t xml:space="preserve"> </w:t>
      </w:r>
      <w:proofErr w:type="spellStart"/>
      <w:r>
        <w:rPr>
          <w:sz w:val="28"/>
          <w:szCs w:val="28"/>
        </w:rPr>
        <w:t>Names</w:t>
      </w:r>
      <w:proofErr w:type="spellEnd"/>
      <w:r>
        <w:rPr>
          <w:sz w:val="28"/>
          <w:szCs w:val="28"/>
        </w:rPr>
        <w:t xml:space="preserve">). Вставляем в специальное поле весь текст библиографии, кроме названия книги или статьи, на русском языке и нажимаем кнопку «в </w:t>
      </w:r>
      <w:proofErr w:type="spellStart"/>
      <w:r>
        <w:rPr>
          <w:sz w:val="28"/>
          <w:szCs w:val="28"/>
        </w:rPr>
        <w:t>транслит</w:t>
      </w:r>
      <w:proofErr w:type="spellEnd"/>
      <w:r>
        <w:rPr>
          <w:sz w:val="28"/>
          <w:szCs w:val="28"/>
        </w:rPr>
        <w:t>».</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 xml:space="preserve">2. Копируем транслитерированный текст в готовящийся список </w:t>
      </w:r>
      <w:proofErr w:type="spellStart"/>
      <w:r>
        <w:rPr>
          <w:sz w:val="28"/>
          <w:szCs w:val="28"/>
        </w:rPr>
        <w:t>References</w:t>
      </w:r>
      <w:proofErr w:type="spellEnd"/>
      <w:r>
        <w:rPr>
          <w:sz w:val="28"/>
          <w:szCs w:val="28"/>
        </w:rPr>
        <w:t>.</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 xml:space="preserve">3. Переводим с помощью переводчика </w:t>
      </w:r>
      <w:proofErr w:type="spellStart"/>
      <w:r>
        <w:rPr>
          <w:sz w:val="28"/>
          <w:szCs w:val="28"/>
        </w:rPr>
        <w:t>Google</w:t>
      </w:r>
      <w:proofErr w:type="spellEnd"/>
      <w:r>
        <w:rPr>
          <w:sz w:val="28"/>
          <w:szCs w:val="28"/>
        </w:rPr>
        <w:t xml:space="preserve"> название статьи, монографии, сборника, конференции и т. д. на английский язык, переносим его в готовящийся список. Перевод, безусловно, потребует редактирования.</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 xml:space="preserve">4. Объединяем описания в </w:t>
      </w:r>
      <w:proofErr w:type="spellStart"/>
      <w:r>
        <w:rPr>
          <w:sz w:val="28"/>
          <w:szCs w:val="28"/>
        </w:rPr>
        <w:t>транслите</w:t>
      </w:r>
      <w:proofErr w:type="spellEnd"/>
      <w:r>
        <w:rPr>
          <w:sz w:val="28"/>
          <w:szCs w:val="28"/>
        </w:rPr>
        <w:t xml:space="preserve"> и переводное, оформляя в соответствии с принятыми правилами. При этом необходимо раскрыть место издания (например, </w:t>
      </w:r>
      <w:proofErr w:type="spellStart"/>
      <w:r>
        <w:rPr>
          <w:sz w:val="28"/>
          <w:szCs w:val="28"/>
        </w:rPr>
        <w:t>Moscow</w:t>
      </w:r>
      <w:proofErr w:type="spellEnd"/>
      <w:r>
        <w:rPr>
          <w:sz w:val="28"/>
          <w:szCs w:val="28"/>
        </w:rPr>
        <w:t>) и, возможно, внести небольшие технические поправки.</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5. В конце ссылки в круглых скобках указывается (</w:t>
      </w:r>
      <w:proofErr w:type="spellStart"/>
      <w:r>
        <w:rPr>
          <w:sz w:val="28"/>
          <w:szCs w:val="28"/>
        </w:rPr>
        <w:t>in</w:t>
      </w:r>
      <w:proofErr w:type="spellEnd"/>
      <w:r>
        <w:rPr>
          <w:sz w:val="28"/>
          <w:szCs w:val="28"/>
        </w:rPr>
        <w:t xml:space="preserve"> </w:t>
      </w:r>
      <w:proofErr w:type="spellStart"/>
      <w:r>
        <w:rPr>
          <w:sz w:val="28"/>
          <w:szCs w:val="28"/>
        </w:rPr>
        <w:t>Russian</w:t>
      </w:r>
      <w:proofErr w:type="spellEnd"/>
      <w:r>
        <w:rPr>
          <w:sz w:val="28"/>
          <w:szCs w:val="28"/>
        </w:rPr>
        <w:t>). Ссылка готова.</w:t>
      </w:r>
    </w:p>
    <w:p w:rsidR="00A37AF6" w:rsidRDefault="00A37AF6" w:rsidP="00A37AF6">
      <w:pPr>
        <w:pStyle w:val="a7"/>
        <w:shd w:val="clear" w:color="auto" w:fill="FFFFFF"/>
        <w:spacing w:before="0" w:beforeAutospacing="0" w:after="0" w:afterAutospacing="0"/>
        <w:ind w:firstLine="567"/>
        <w:jc w:val="center"/>
        <w:rPr>
          <w:rStyle w:val="ab"/>
          <w:rFonts w:eastAsiaTheme="majorEastAsia"/>
          <w:lang w:val="kk-KZ"/>
        </w:rPr>
      </w:pPr>
    </w:p>
    <w:p w:rsidR="00A37AF6" w:rsidRDefault="00A37AF6" w:rsidP="00A37AF6">
      <w:pPr>
        <w:pStyle w:val="a7"/>
        <w:shd w:val="clear" w:color="auto" w:fill="FFFFFF"/>
        <w:spacing w:before="0" w:beforeAutospacing="0" w:after="0" w:afterAutospacing="0"/>
        <w:ind w:firstLine="567"/>
        <w:jc w:val="both"/>
      </w:pPr>
      <w:r>
        <w:rPr>
          <w:rStyle w:val="ab"/>
          <w:rFonts w:eastAsiaTheme="majorEastAsia"/>
          <w:sz w:val="28"/>
          <w:szCs w:val="28"/>
        </w:rPr>
        <w:t>Примеры транслитерации русскоязычных источников литературы для англоязычного блока статьи:</w:t>
      </w:r>
    </w:p>
    <w:p w:rsidR="00A37AF6" w:rsidRDefault="00A37AF6" w:rsidP="00A37AF6">
      <w:pPr>
        <w:pStyle w:val="a7"/>
        <w:shd w:val="clear" w:color="auto" w:fill="FFFFFF"/>
        <w:spacing w:before="0" w:beforeAutospacing="0" w:after="0" w:afterAutospacing="0"/>
        <w:ind w:firstLine="567"/>
        <w:jc w:val="both"/>
        <w:rPr>
          <w:i/>
          <w:sz w:val="28"/>
          <w:szCs w:val="28"/>
          <w:u w:val="single"/>
        </w:rPr>
      </w:pPr>
      <w:r>
        <w:rPr>
          <w:rStyle w:val="ac"/>
          <w:sz w:val="28"/>
          <w:szCs w:val="28"/>
          <w:u w:val="single"/>
        </w:rPr>
        <w:t>Описание русскоязычного варианта статьи из журнала:</w:t>
      </w:r>
    </w:p>
    <w:p w:rsidR="00A37AF6" w:rsidRDefault="00A37AF6" w:rsidP="00A37AF6">
      <w:pPr>
        <w:pStyle w:val="a7"/>
        <w:numPr>
          <w:ilvl w:val="1"/>
          <w:numId w:val="3"/>
        </w:numPr>
        <w:shd w:val="clear" w:color="auto" w:fill="FFFFFF"/>
        <w:tabs>
          <w:tab w:val="left" w:pos="1134"/>
        </w:tabs>
        <w:spacing w:before="0" w:beforeAutospacing="0" w:after="0" w:afterAutospacing="0"/>
        <w:ind w:left="0" w:firstLine="567"/>
        <w:jc w:val="both"/>
        <w:rPr>
          <w:i/>
          <w:sz w:val="28"/>
          <w:szCs w:val="28"/>
          <w:lang w:val="en-US"/>
        </w:rPr>
      </w:pPr>
      <w:proofErr w:type="spellStart"/>
      <w:r>
        <w:rPr>
          <w:i/>
          <w:sz w:val="28"/>
          <w:szCs w:val="28"/>
          <w:lang w:val="en-US"/>
        </w:rPr>
        <w:t>Krasovskiy</w:t>
      </w:r>
      <w:proofErr w:type="spellEnd"/>
      <w:r>
        <w:rPr>
          <w:i/>
          <w:sz w:val="28"/>
          <w:szCs w:val="28"/>
          <w:lang w:val="en-US"/>
        </w:rPr>
        <w:t xml:space="preserve"> G. N., </w:t>
      </w:r>
      <w:proofErr w:type="spellStart"/>
      <w:r>
        <w:rPr>
          <w:i/>
          <w:sz w:val="28"/>
          <w:szCs w:val="28"/>
          <w:lang w:val="en-US"/>
        </w:rPr>
        <w:t>Yegorova</w:t>
      </w:r>
      <w:proofErr w:type="spellEnd"/>
      <w:r>
        <w:rPr>
          <w:i/>
          <w:sz w:val="28"/>
          <w:szCs w:val="28"/>
          <w:lang w:val="en-US"/>
        </w:rPr>
        <w:t xml:space="preserve"> N. A., </w:t>
      </w:r>
      <w:proofErr w:type="spellStart"/>
      <w:r>
        <w:rPr>
          <w:i/>
          <w:sz w:val="28"/>
          <w:szCs w:val="28"/>
          <w:lang w:val="en-US"/>
        </w:rPr>
        <w:t>Bykov</w:t>
      </w:r>
      <w:proofErr w:type="spellEnd"/>
      <w:r>
        <w:rPr>
          <w:i/>
          <w:sz w:val="28"/>
          <w:szCs w:val="28"/>
          <w:lang w:val="en-US"/>
        </w:rPr>
        <w:t xml:space="preserve"> I. I. Methodology of harmonizing hygienic standards for water substances, and its application to improving sanitary water legislation. </w:t>
      </w:r>
      <w:proofErr w:type="spellStart"/>
      <w:r>
        <w:rPr>
          <w:i/>
          <w:sz w:val="28"/>
          <w:szCs w:val="28"/>
          <w:lang w:val="en-US"/>
        </w:rPr>
        <w:t>Vestnik</w:t>
      </w:r>
      <w:proofErr w:type="spellEnd"/>
      <w:r>
        <w:rPr>
          <w:i/>
          <w:sz w:val="28"/>
          <w:szCs w:val="28"/>
          <w:lang w:val="en-US"/>
        </w:rPr>
        <w:t xml:space="preserve"> RAMN. 2006; 4: 32—</w:t>
      </w:r>
      <w:proofErr w:type="gramStart"/>
      <w:r>
        <w:rPr>
          <w:i/>
          <w:sz w:val="28"/>
          <w:szCs w:val="28"/>
          <w:lang w:val="en-US"/>
        </w:rPr>
        <w:t>6</w:t>
      </w:r>
      <w:proofErr w:type="gramEnd"/>
      <w:r>
        <w:rPr>
          <w:i/>
          <w:sz w:val="28"/>
          <w:szCs w:val="28"/>
          <w:lang w:val="en-US"/>
        </w:rPr>
        <w:t> (in Russian).</w:t>
      </w:r>
    </w:p>
    <w:p w:rsidR="00A37AF6" w:rsidRDefault="00A37AF6" w:rsidP="00A37AF6">
      <w:pPr>
        <w:pStyle w:val="a7"/>
        <w:shd w:val="clear" w:color="auto" w:fill="FFFFFF"/>
        <w:spacing w:before="0" w:beforeAutospacing="0" w:after="0" w:afterAutospacing="0"/>
        <w:ind w:firstLine="567"/>
        <w:jc w:val="both"/>
        <w:rPr>
          <w:i/>
          <w:sz w:val="28"/>
          <w:szCs w:val="28"/>
          <w:u w:val="single"/>
        </w:rPr>
      </w:pPr>
      <w:r>
        <w:rPr>
          <w:rStyle w:val="ac"/>
          <w:sz w:val="28"/>
          <w:szCs w:val="28"/>
          <w:u w:val="single"/>
        </w:rPr>
        <w:t>Описание статьи из электронного журнала:</w:t>
      </w:r>
    </w:p>
    <w:p w:rsidR="00A37AF6" w:rsidRDefault="00A37AF6" w:rsidP="00A37AF6">
      <w:pPr>
        <w:pStyle w:val="a7"/>
        <w:numPr>
          <w:ilvl w:val="1"/>
          <w:numId w:val="3"/>
        </w:numPr>
        <w:shd w:val="clear" w:color="auto" w:fill="FFFFFF"/>
        <w:tabs>
          <w:tab w:val="left" w:pos="1134"/>
        </w:tabs>
        <w:spacing w:before="0" w:beforeAutospacing="0" w:after="0" w:afterAutospacing="0"/>
        <w:ind w:left="0" w:firstLine="567"/>
        <w:jc w:val="both"/>
        <w:rPr>
          <w:i/>
          <w:sz w:val="28"/>
          <w:szCs w:val="28"/>
          <w:lang w:val="en-US"/>
        </w:rPr>
      </w:pPr>
      <w:r>
        <w:rPr>
          <w:i/>
          <w:sz w:val="28"/>
          <w:szCs w:val="28"/>
        </w:rPr>
        <w:t xml:space="preserve">Белозеров Ю. М., Довгань М. И., Османов И. М. и др. </w:t>
      </w:r>
      <w:proofErr w:type="spellStart"/>
      <w:r>
        <w:rPr>
          <w:i/>
          <w:sz w:val="28"/>
          <w:szCs w:val="28"/>
        </w:rPr>
        <w:t>Трофотропное</w:t>
      </w:r>
      <w:proofErr w:type="spellEnd"/>
      <w:r>
        <w:rPr>
          <w:i/>
          <w:sz w:val="28"/>
          <w:szCs w:val="28"/>
        </w:rPr>
        <w:t xml:space="preserve"> влияние </w:t>
      </w:r>
      <w:proofErr w:type="spellStart"/>
      <w:r>
        <w:rPr>
          <w:i/>
          <w:sz w:val="28"/>
          <w:szCs w:val="28"/>
        </w:rPr>
        <w:t>карнитена</w:t>
      </w:r>
      <w:proofErr w:type="spellEnd"/>
      <w:r>
        <w:rPr>
          <w:i/>
          <w:sz w:val="28"/>
          <w:szCs w:val="28"/>
        </w:rPr>
        <w:t xml:space="preserve"> у подростков с пролапсом митрального клапана и повышенной</w:t>
      </w:r>
      <w:r>
        <w:rPr>
          <w:i/>
          <w:sz w:val="28"/>
          <w:szCs w:val="28"/>
          <w:lang w:val="kk-KZ"/>
        </w:rPr>
        <w:t xml:space="preserve"> </w:t>
      </w:r>
      <w:r>
        <w:rPr>
          <w:i/>
          <w:sz w:val="28"/>
          <w:szCs w:val="28"/>
        </w:rPr>
        <w:t xml:space="preserve">утомляемостью. </w:t>
      </w:r>
      <w:r w:rsidRPr="002130F9">
        <w:rPr>
          <w:i/>
          <w:sz w:val="28"/>
          <w:szCs w:val="28"/>
        </w:rPr>
        <w:t xml:space="preserve">2011. </w:t>
      </w:r>
      <w:proofErr w:type="spellStart"/>
      <w:r>
        <w:rPr>
          <w:i/>
          <w:sz w:val="28"/>
          <w:szCs w:val="28"/>
          <w:lang w:val="en-US"/>
        </w:rPr>
        <w:t>Avaiable</w:t>
      </w:r>
      <w:proofErr w:type="spellEnd"/>
      <w:r>
        <w:rPr>
          <w:i/>
          <w:sz w:val="28"/>
          <w:szCs w:val="28"/>
          <w:lang w:val="kk-KZ"/>
        </w:rPr>
        <w:t xml:space="preserve"> </w:t>
      </w:r>
      <w:proofErr w:type="gramStart"/>
      <w:r>
        <w:rPr>
          <w:i/>
          <w:sz w:val="28"/>
          <w:szCs w:val="28"/>
          <w:lang w:val="en-US"/>
        </w:rPr>
        <w:t>at:</w:t>
      </w:r>
      <w:hyperlink r:id="rId9" w:history="1">
        <w:r>
          <w:rPr>
            <w:rStyle w:val="a6"/>
            <w:rFonts w:eastAsiaTheme="majorEastAsia"/>
            <w:i/>
            <w:sz w:val="28"/>
            <w:szCs w:val="28"/>
            <w:lang w:val="en-US"/>
          </w:rPr>
          <w:t>http://www.rosmedportal.com/index.php?option=com_content&amp;view=article&amp;id</w:t>
        </w:r>
        <w:proofErr w:type="gramEnd"/>
        <w:r>
          <w:rPr>
            <w:rStyle w:val="a6"/>
            <w:rFonts w:eastAsiaTheme="majorEastAsia"/>
            <w:i/>
            <w:sz w:val="28"/>
            <w:szCs w:val="28"/>
            <w:lang w:val="en-US"/>
          </w:rPr>
          <w:t>...</w:t>
        </w:r>
      </w:hyperlink>
      <w:r>
        <w:rPr>
          <w:i/>
          <w:sz w:val="28"/>
          <w:szCs w:val="28"/>
          <w:lang w:val="kk-KZ"/>
        </w:rPr>
        <w:t xml:space="preserve"> </w:t>
      </w:r>
    </w:p>
    <w:p w:rsidR="00A37AF6" w:rsidRDefault="00A37AF6" w:rsidP="00A37AF6">
      <w:pPr>
        <w:pStyle w:val="a7"/>
        <w:shd w:val="clear" w:color="auto" w:fill="FFFFFF"/>
        <w:tabs>
          <w:tab w:val="left" w:pos="1134"/>
        </w:tabs>
        <w:spacing w:before="0" w:beforeAutospacing="0" w:after="0" w:afterAutospacing="0"/>
        <w:ind w:firstLine="567"/>
        <w:rPr>
          <w:i/>
          <w:sz w:val="28"/>
          <w:szCs w:val="28"/>
        </w:rPr>
      </w:pPr>
      <w:r>
        <w:rPr>
          <w:i/>
          <w:sz w:val="28"/>
          <w:szCs w:val="28"/>
        </w:rPr>
        <w:t>(</w:t>
      </w:r>
      <w:proofErr w:type="spellStart"/>
      <w:r>
        <w:rPr>
          <w:i/>
          <w:sz w:val="28"/>
          <w:szCs w:val="28"/>
        </w:rPr>
        <w:t>Accessed</w:t>
      </w:r>
      <w:proofErr w:type="spellEnd"/>
      <w:r>
        <w:rPr>
          <w:i/>
          <w:sz w:val="28"/>
          <w:szCs w:val="28"/>
        </w:rPr>
        <w:t xml:space="preserve"> 31 </w:t>
      </w:r>
      <w:proofErr w:type="spellStart"/>
      <w:r>
        <w:rPr>
          <w:i/>
          <w:sz w:val="28"/>
          <w:szCs w:val="28"/>
        </w:rPr>
        <w:t>October</w:t>
      </w:r>
      <w:proofErr w:type="spellEnd"/>
      <w:r>
        <w:rPr>
          <w:i/>
          <w:sz w:val="28"/>
          <w:szCs w:val="28"/>
        </w:rPr>
        <w:t xml:space="preserve"> 2013).</w:t>
      </w:r>
    </w:p>
    <w:p w:rsidR="00A37AF6" w:rsidRDefault="00A37AF6" w:rsidP="00A37AF6">
      <w:pPr>
        <w:pStyle w:val="a7"/>
        <w:shd w:val="clear" w:color="auto" w:fill="FFFFFF"/>
        <w:spacing w:before="0" w:beforeAutospacing="0" w:after="0" w:afterAutospacing="0"/>
        <w:ind w:firstLine="567"/>
        <w:jc w:val="both"/>
        <w:rPr>
          <w:i/>
          <w:sz w:val="28"/>
          <w:szCs w:val="28"/>
          <w:u w:val="single"/>
        </w:rPr>
      </w:pPr>
      <w:r>
        <w:rPr>
          <w:rStyle w:val="ac"/>
          <w:sz w:val="28"/>
          <w:szCs w:val="28"/>
          <w:u w:val="single"/>
        </w:rPr>
        <w:t>Описание русскоязычной книги (монографии, сборника):</w:t>
      </w:r>
    </w:p>
    <w:p w:rsidR="00A37AF6" w:rsidRDefault="00A37AF6" w:rsidP="00A37AF6">
      <w:pPr>
        <w:pStyle w:val="a7"/>
        <w:numPr>
          <w:ilvl w:val="1"/>
          <w:numId w:val="3"/>
        </w:numPr>
        <w:shd w:val="clear" w:color="auto" w:fill="FFFFFF"/>
        <w:tabs>
          <w:tab w:val="left" w:pos="1134"/>
        </w:tabs>
        <w:spacing w:before="0" w:beforeAutospacing="0" w:after="0" w:afterAutospacing="0"/>
        <w:ind w:left="0" w:firstLine="567"/>
        <w:jc w:val="both"/>
        <w:rPr>
          <w:sz w:val="28"/>
          <w:szCs w:val="28"/>
          <w:lang w:val="en-US"/>
        </w:rPr>
      </w:pPr>
      <w:proofErr w:type="spellStart"/>
      <w:r>
        <w:rPr>
          <w:sz w:val="28"/>
          <w:szCs w:val="28"/>
          <w:lang w:val="en-US"/>
        </w:rPr>
        <w:t>Pokrovskiy</w:t>
      </w:r>
      <w:proofErr w:type="spellEnd"/>
      <w:r>
        <w:rPr>
          <w:sz w:val="28"/>
          <w:szCs w:val="28"/>
          <w:lang w:val="en-US"/>
        </w:rPr>
        <w:t xml:space="preserve"> V. M., </w:t>
      </w:r>
      <w:proofErr w:type="spellStart"/>
      <w:r>
        <w:rPr>
          <w:sz w:val="28"/>
          <w:szCs w:val="28"/>
          <w:lang w:val="en-US"/>
        </w:rPr>
        <w:t>Korot'ko</w:t>
      </w:r>
      <w:proofErr w:type="spellEnd"/>
      <w:r>
        <w:rPr>
          <w:sz w:val="28"/>
          <w:szCs w:val="28"/>
          <w:lang w:val="en-US"/>
        </w:rPr>
        <w:t xml:space="preserve"> G. F., eds. Human physiology. </w:t>
      </w:r>
      <w:proofErr w:type="gramStart"/>
      <w:r>
        <w:rPr>
          <w:sz w:val="28"/>
          <w:szCs w:val="28"/>
          <w:lang w:val="en-US"/>
        </w:rPr>
        <w:t>3rd</w:t>
      </w:r>
      <w:proofErr w:type="gramEnd"/>
      <w:r>
        <w:rPr>
          <w:sz w:val="28"/>
          <w:szCs w:val="28"/>
          <w:lang w:val="en-US"/>
        </w:rPr>
        <w:t xml:space="preserve"> ed. Moscow: </w:t>
      </w:r>
      <w:proofErr w:type="spellStart"/>
      <w:r>
        <w:rPr>
          <w:sz w:val="28"/>
          <w:szCs w:val="28"/>
          <w:lang w:val="en-US"/>
        </w:rPr>
        <w:t>Meditsina</w:t>
      </w:r>
      <w:proofErr w:type="spellEnd"/>
      <w:r>
        <w:rPr>
          <w:sz w:val="28"/>
          <w:szCs w:val="28"/>
          <w:lang w:val="en-US"/>
        </w:rPr>
        <w:t>; 2013. (in Russian)</w:t>
      </w:r>
      <w:r>
        <w:rPr>
          <w:sz w:val="28"/>
          <w:szCs w:val="28"/>
          <w:lang w:val="kk-KZ"/>
        </w:rPr>
        <w:t>;</w:t>
      </w:r>
    </w:p>
    <w:p w:rsidR="00A37AF6" w:rsidRDefault="00A37AF6" w:rsidP="00A37AF6">
      <w:pPr>
        <w:pStyle w:val="a7"/>
        <w:numPr>
          <w:ilvl w:val="1"/>
          <w:numId w:val="3"/>
        </w:numPr>
        <w:shd w:val="clear" w:color="auto" w:fill="FFFFFF"/>
        <w:tabs>
          <w:tab w:val="left" w:pos="1134"/>
        </w:tabs>
        <w:spacing w:before="0" w:beforeAutospacing="0" w:after="0" w:afterAutospacing="0"/>
        <w:ind w:left="0" w:firstLine="567"/>
        <w:jc w:val="both"/>
        <w:rPr>
          <w:sz w:val="28"/>
          <w:szCs w:val="28"/>
          <w:lang w:val="en-US"/>
        </w:rPr>
      </w:pPr>
      <w:proofErr w:type="spellStart"/>
      <w:r>
        <w:rPr>
          <w:sz w:val="28"/>
          <w:szCs w:val="28"/>
          <w:lang w:val="en-US"/>
        </w:rPr>
        <w:t>Latyshev</w:t>
      </w:r>
      <w:proofErr w:type="spellEnd"/>
      <w:r>
        <w:rPr>
          <w:sz w:val="28"/>
          <w:szCs w:val="28"/>
          <w:lang w:val="en-US"/>
        </w:rPr>
        <w:t xml:space="preserve"> V. N. Tribology of cutting. v. 1: Frictional processes in metal cutting. Ivanovo: Ivanov</w:t>
      </w:r>
      <w:r>
        <w:rPr>
          <w:sz w:val="28"/>
          <w:szCs w:val="28"/>
        </w:rPr>
        <w:t>о</w:t>
      </w:r>
      <w:r>
        <w:rPr>
          <w:sz w:val="28"/>
          <w:szCs w:val="28"/>
          <w:lang w:val="en-US"/>
        </w:rPr>
        <w:t xml:space="preserve"> St. Univ.; 2009. (</w:t>
      </w:r>
      <w:proofErr w:type="gramStart"/>
      <w:r>
        <w:rPr>
          <w:sz w:val="28"/>
          <w:szCs w:val="28"/>
          <w:lang w:val="en-US"/>
        </w:rPr>
        <w:t>in</w:t>
      </w:r>
      <w:proofErr w:type="gramEnd"/>
      <w:r>
        <w:rPr>
          <w:sz w:val="28"/>
          <w:szCs w:val="28"/>
          <w:lang w:val="en-US"/>
        </w:rPr>
        <w:t xml:space="preserve"> Russian)</w:t>
      </w:r>
      <w:r>
        <w:rPr>
          <w:sz w:val="28"/>
          <w:szCs w:val="28"/>
          <w:lang w:val="kk-KZ"/>
        </w:rPr>
        <w:t>.</w:t>
      </w:r>
    </w:p>
    <w:p w:rsidR="00A37AF6" w:rsidRDefault="00A37AF6" w:rsidP="00A37AF6">
      <w:pPr>
        <w:pStyle w:val="a7"/>
        <w:shd w:val="clear" w:color="auto" w:fill="FFFFFF"/>
        <w:spacing w:before="0" w:beforeAutospacing="0" w:after="0" w:afterAutospacing="0"/>
        <w:ind w:firstLine="567"/>
        <w:jc w:val="both"/>
        <w:rPr>
          <w:i/>
          <w:sz w:val="28"/>
          <w:szCs w:val="28"/>
          <w:u w:val="single"/>
          <w:lang w:val="en-US"/>
        </w:rPr>
      </w:pPr>
      <w:r>
        <w:rPr>
          <w:rStyle w:val="ac"/>
          <w:sz w:val="28"/>
          <w:szCs w:val="28"/>
          <w:u w:val="single"/>
        </w:rPr>
        <w:t>Описание</w:t>
      </w:r>
      <w:r>
        <w:rPr>
          <w:i/>
          <w:sz w:val="28"/>
          <w:szCs w:val="28"/>
          <w:u w:val="single"/>
          <w:lang w:val="en-US"/>
        </w:rPr>
        <w:t> </w:t>
      </w:r>
      <w:r>
        <w:rPr>
          <w:rStyle w:val="ac"/>
          <w:sz w:val="28"/>
          <w:szCs w:val="28"/>
          <w:u w:val="single"/>
        </w:rPr>
        <w:t>Интернет</w:t>
      </w:r>
      <w:r>
        <w:rPr>
          <w:rStyle w:val="ac"/>
          <w:sz w:val="28"/>
          <w:szCs w:val="28"/>
          <w:u w:val="single"/>
          <w:lang w:val="en-US"/>
        </w:rPr>
        <w:t>-</w:t>
      </w:r>
      <w:r>
        <w:rPr>
          <w:rStyle w:val="ac"/>
          <w:sz w:val="28"/>
          <w:szCs w:val="28"/>
          <w:u w:val="single"/>
        </w:rPr>
        <w:t>ресурса</w:t>
      </w:r>
      <w:r>
        <w:rPr>
          <w:rStyle w:val="ac"/>
          <w:sz w:val="28"/>
          <w:szCs w:val="28"/>
          <w:u w:val="single"/>
          <w:lang w:val="en-US"/>
        </w:rPr>
        <w:t>:</w:t>
      </w:r>
    </w:p>
    <w:p w:rsidR="00A37AF6" w:rsidRDefault="00A37AF6" w:rsidP="00A37AF6">
      <w:pPr>
        <w:pStyle w:val="a7"/>
        <w:numPr>
          <w:ilvl w:val="1"/>
          <w:numId w:val="3"/>
        </w:numPr>
        <w:shd w:val="clear" w:color="auto" w:fill="FFFFFF"/>
        <w:tabs>
          <w:tab w:val="left" w:pos="1134"/>
        </w:tabs>
        <w:spacing w:before="0" w:beforeAutospacing="0" w:after="0" w:afterAutospacing="0"/>
        <w:ind w:left="0" w:firstLine="567"/>
        <w:jc w:val="both"/>
        <w:rPr>
          <w:sz w:val="28"/>
          <w:szCs w:val="28"/>
          <w:lang w:val="en-US"/>
        </w:rPr>
      </w:pPr>
      <w:r>
        <w:rPr>
          <w:sz w:val="28"/>
          <w:szCs w:val="28"/>
          <w:lang w:val="en-US"/>
        </w:rPr>
        <w:t>APA Style (2011). Available at: </w:t>
      </w:r>
      <w:hyperlink r:id="rId10" w:history="1">
        <w:r>
          <w:rPr>
            <w:rStyle w:val="a6"/>
            <w:rFonts w:eastAsiaTheme="majorEastAsia"/>
            <w:sz w:val="28"/>
            <w:szCs w:val="28"/>
            <w:lang w:val="en-US"/>
          </w:rPr>
          <w:t>http://www.apastyle.org/apa-style-help.aspx </w:t>
        </w:r>
      </w:hyperlink>
      <w:r>
        <w:rPr>
          <w:sz w:val="28"/>
          <w:szCs w:val="28"/>
          <w:lang w:val="en-US"/>
        </w:rPr>
        <w:t>(accessed 5 February 2011).</w:t>
      </w:r>
    </w:p>
    <w:p w:rsidR="00A37AF6" w:rsidRDefault="00A37AF6" w:rsidP="00A37AF6">
      <w:pPr>
        <w:pStyle w:val="a7"/>
        <w:shd w:val="clear" w:color="auto" w:fill="FFFFFF"/>
        <w:spacing w:before="0" w:beforeAutospacing="0" w:after="0" w:afterAutospacing="0"/>
        <w:ind w:firstLine="567"/>
        <w:jc w:val="both"/>
        <w:rPr>
          <w:i/>
          <w:sz w:val="28"/>
          <w:szCs w:val="28"/>
          <w:u w:val="single"/>
          <w:lang w:val="en-US"/>
        </w:rPr>
      </w:pPr>
      <w:r>
        <w:rPr>
          <w:rStyle w:val="ac"/>
          <w:sz w:val="28"/>
          <w:szCs w:val="28"/>
          <w:u w:val="single"/>
        </w:rPr>
        <w:t>Описание</w:t>
      </w:r>
      <w:r>
        <w:rPr>
          <w:i/>
          <w:sz w:val="28"/>
          <w:szCs w:val="28"/>
          <w:u w:val="single"/>
          <w:lang w:val="en-US"/>
        </w:rPr>
        <w:t> </w:t>
      </w:r>
      <w:r>
        <w:rPr>
          <w:rStyle w:val="ac"/>
          <w:sz w:val="28"/>
          <w:szCs w:val="28"/>
          <w:u w:val="single"/>
        </w:rPr>
        <w:t>диссертации</w:t>
      </w:r>
      <w:r>
        <w:rPr>
          <w:rStyle w:val="ac"/>
          <w:sz w:val="28"/>
          <w:szCs w:val="28"/>
          <w:u w:val="single"/>
          <w:lang w:val="en-US"/>
        </w:rPr>
        <w:t>:</w:t>
      </w:r>
    </w:p>
    <w:p w:rsidR="00A37AF6" w:rsidRDefault="00A37AF6" w:rsidP="00A37AF6">
      <w:pPr>
        <w:pStyle w:val="a7"/>
        <w:numPr>
          <w:ilvl w:val="1"/>
          <w:numId w:val="3"/>
        </w:numPr>
        <w:shd w:val="clear" w:color="auto" w:fill="FFFFFF"/>
        <w:tabs>
          <w:tab w:val="left" w:pos="1134"/>
        </w:tabs>
        <w:spacing w:before="0" w:beforeAutospacing="0" w:after="0" w:afterAutospacing="0"/>
        <w:ind w:left="0" w:firstLine="567"/>
        <w:jc w:val="both"/>
        <w:rPr>
          <w:sz w:val="28"/>
          <w:szCs w:val="28"/>
          <w:lang w:val="en-US"/>
        </w:rPr>
      </w:pPr>
      <w:r>
        <w:rPr>
          <w:sz w:val="28"/>
          <w:szCs w:val="28"/>
          <w:lang w:val="en-US"/>
        </w:rPr>
        <w:t>Semenov V. I. Mathematical Modeling of the Plasma in the Compact Torus: diss. Moscow; 2003. (in Russian)</w:t>
      </w:r>
    </w:p>
    <w:p w:rsidR="00A37AF6" w:rsidRDefault="00A37AF6" w:rsidP="00A37AF6">
      <w:pPr>
        <w:pStyle w:val="a7"/>
        <w:shd w:val="clear" w:color="auto" w:fill="FFFFFF"/>
        <w:spacing w:before="0" w:beforeAutospacing="0" w:after="0" w:afterAutospacing="0"/>
        <w:ind w:firstLine="567"/>
        <w:jc w:val="both"/>
        <w:rPr>
          <w:i/>
          <w:sz w:val="28"/>
          <w:szCs w:val="28"/>
          <w:u w:val="single"/>
          <w:lang w:val="en-US"/>
        </w:rPr>
      </w:pPr>
      <w:r>
        <w:rPr>
          <w:rStyle w:val="ac"/>
          <w:sz w:val="28"/>
          <w:szCs w:val="28"/>
          <w:u w:val="single"/>
        </w:rPr>
        <w:t>Описание</w:t>
      </w:r>
      <w:r>
        <w:rPr>
          <w:i/>
          <w:sz w:val="28"/>
          <w:szCs w:val="28"/>
          <w:u w:val="single"/>
          <w:lang w:val="en-US"/>
        </w:rPr>
        <w:t> </w:t>
      </w:r>
      <w:r>
        <w:rPr>
          <w:rStyle w:val="ac"/>
          <w:sz w:val="28"/>
          <w:szCs w:val="28"/>
          <w:u w:val="single"/>
        </w:rPr>
        <w:t>ГОСТа</w:t>
      </w:r>
      <w:r>
        <w:rPr>
          <w:rStyle w:val="ac"/>
          <w:sz w:val="28"/>
          <w:szCs w:val="28"/>
          <w:u w:val="single"/>
          <w:lang w:val="en-US"/>
        </w:rPr>
        <w:t>:</w:t>
      </w:r>
    </w:p>
    <w:p w:rsidR="00A37AF6" w:rsidRDefault="00A37AF6" w:rsidP="00A37AF6">
      <w:pPr>
        <w:pStyle w:val="a7"/>
        <w:numPr>
          <w:ilvl w:val="1"/>
          <w:numId w:val="3"/>
        </w:numPr>
        <w:shd w:val="clear" w:color="auto" w:fill="FFFFFF"/>
        <w:tabs>
          <w:tab w:val="left" w:pos="1134"/>
        </w:tabs>
        <w:spacing w:before="0" w:beforeAutospacing="0" w:after="0" w:afterAutospacing="0"/>
        <w:ind w:left="0" w:firstLine="567"/>
        <w:jc w:val="both"/>
        <w:rPr>
          <w:sz w:val="28"/>
          <w:szCs w:val="28"/>
          <w:lang w:val="en-US"/>
        </w:rPr>
      </w:pPr>
      <w:r>
        <w:rPr>
          <w:sz w:val="28"/>
          <w:szCs w:val="28"/>
          <w:lang w:val="en-US"/>
        </w:rPr>
        <w:t xml:space="preserve">State Standard 8.586.5—2005. Method of measurement. Measurement of flow rate and volume of liquids and gases by means of orifice devices. Moscow: </w:t>
      </w:r>
      <w:proofErr w:type="spellStart"/>
      <w:r>
        <w:rPr>
          <w:sz w:val="28"/>
          <w:szCs w:val="28"/>
          <w:lang w:val="en-US"/>
        </w:rPr>
        <w:t>Standartinform</w:t>
      </w:r>
      <w:proofErr w:type="spellEnd"/>
      <w:r>
        <w:rPr>
          <w:sz w:val="28"/>
          <w:szCs w:val="28"/>
          <w:lang w:val="en-US"/>
        </w:rPr>
        <w:t xml:space="preserve"> Publ.; 2007. (</w:t>
      </w:r>
      <w:proofErr w:type="gramStart"/>
      <w:r>
        <w:rPr>
          <w:sz w:val="28"/>
          <w:szCs w:val="28"/>
          <w:lang w:val="en-US"/>
        </w:rPr>
        <w:t>in</w:t>
      </w:r>
      <w:proofErr w:type="gramEnd"/>
      <w:r>
        <w:rPr>
          <w:sz w:val="28"/>
          <w:szCs w:val="28"/>
          <w:lang w:val="en-US"/>
        </w:rPr>
        <w:t xml:space="preserve"> Russian)</w:t>
      </w:r>
      <w:r>
        <w:rPr>
          <w:sz w:val="28"/>
          <w:szCs w:val="28"/>
          <w:lang w:val="kk-KZ"/>
        </w:rPr>
        <w:t>.</w:t>
      </w:r>
    </w:p>
    <w:p w:rsidR="00A37AF6" w:rsidRDefault="00A37AF6" w:rsidP="00A37AF6">
      <w:pPr>
        <w:pStyle w:val="a7"/>
        <w:shd w:val="clear" w:color="auto" w:fill="FFFFFF"/>
        <w:spacing w:before="0" w:beforeAutospacing="0" w:after="0" w:afterAutospacing="0"/>
        <w:ind w:firstLine="567"/>
        <w:jc w:val="both"/>
        <w:rPr>
          <w:i/>
          <w:sz w:val="28"/>
          <w:szCs w:val="28"/>
          <w:u w:val="single"/>
          <w:lang w:val="en-US"/>
        </w:rPr>
      </w:pPr>
      <w:r>
        <w:rPr>
          <w:rStyle w:val="ac"/>
          <w:sz w:val="28"/>
          <w:szCs w:val="28"/>
          <w:u w:val="single"/>
        </w:rPr>
        <w:t>Описание</w:t>
      </w:r>
      <w:r>
        <w:rPr>
          <w:i/>
          <w:sz w:val="28"/>
          <w:szCs w:val="28"/>
          <w:u w:val="single"/>
          <w:lang w:val="en-US"/>
        </w:rPr>
        <w:t> </w:t>
      </w:r>
      <w:r>
        <w:rPr>
          <w:rStyle w:val="ac"/>
          <w:sz w:val="28"/>
          <w:szCs w:val="28"/>
          <w:u w:val="single"/>
        </w:rPr>
        <w:t>патента</w:t>
      </w:r>
      <w:r>
        <w:rPr>
          <w:rStyle w:val="ac"/>
          <w:sz w:val="28"/>
          <w:szCs w:val="28"/>
          <w:u w:val="single"/>
          <w:lang w:val="en-US"/>
        </w:rPr>
        <w:t>:</w:t>
      </w:r>
    </w:p>
    <w:p w:rsidR="00A37AF6" w:rsidRDefault="00A37AF6" w:rsidP="00A37AF6">
      <w:pPr>
        <w:pStyle w:val="a7"/>
        <w:numPr>
          <w:ilvl w:val="1"/>
          <w:numId w:val="3"/>
        </w:numPr>
        <w:shd w:val="clear" w:color="auto" w:fill="FFFFFF"/>
        <w:tabs>
          <w:tab w:val="left" w:pos="1134"/>
        </w:tabs>
        <w:spacing w:before="0" w:beforeAutospacing="0" w:after="0" w:afterAutospacing="0"/>
        <w:ind w:left="0" w:firstLine="567"/>
        <w:jc w:val="both"/>
        <w:rPr>
          <w:sz w:val="28"/>
          <w:szCs w:val="28"/>
        </w:rPr>
      </w:pPr>
      <w:proofErr w:type="spellStart"/>
      <w:r>
        <w:rPr>
          <w:sz w:val="28"/>
          <w:szCs w:val="28"/>
          <w:lang w:val="en-US"/>
        </w:rPr>
        <w:t>Palkin</w:t>
      </w:r>
      <w:proofErr w:type="spellEnd"/>
      <w:r>
        <w:rPr>
          <w:sz w:val="28"/>
          <w:szCs w:val="28"/>
          <w:lang w:val="en-US"/>
        </w:rPr>
        <w:t xml:space="preserve"> M. V. The Way to Orient on the Roll of Aircraft with Optical Homing Head. </w:t>
      </w:r>
      <w:proofErr w:type="spellStart"/>
      <w:r>
        <w:rPr>
          <w:sz w:val="28"/>
          <w:szCs w:val="28"/>
        </w:rPr>
        <w:t>Patent</w:t>
      </w:r>
      <w:proofErr w:type="spellEnd"/>
      <w:r>
        <w:rPr>
          <w:sz w:val="28"/>
          <w:szCs w:val="28"/>
        </w:rPr>
        <w:t xml:space="preserve"> 2280590, RF; 2006. (</w:t>
      </w:r>
      <w:proofErr w:type="spellStart"/>
      <w:r>
        <w:rPr>
          <w:sz w:val="28"/>
          <w:szCs w:val="28"/>
        </w:rPr>
        <w:t>in</w:t>
      </w:r>
      <w:proofErr w:type="spellEnd"/>
      <w:r>
        <w:rPr>
          <w:sz w:val="28"/>
          <w:szCs w:val="28"/>
        </w:rPr>
        <w:t xml:space="preserve"> </w:t>
      </w:r>
      <w:proofErr w:type="spellStart"/>
      <w:r>
        <w:rPr>
          <w:sz w:val="28"/>
          <w:szCs w:val="28"/>
        </w:rPr>
        <w:t>Russian</w:t>
      </w:r>
      <w:proofErr w:type="spellEnd"/>
      <w:r>
        <w:rPr>
          <w:sz w:val="28"/>
          <w:szCs w:val="28"/>
        </w:rPr>
        <w:t>)</w:t>
      </w:r>
      <w:r>
        <w:rPr>
          <w:sz w:val="28"/>
          <w:szCs w:val="28"/>
          <w:lang w:val="kk-KZ"/>
        </w:rPr>
        <w:t>.</w:t>
      </w:r>
    </w:p>
    <w:p w:rsidR="00A37AF6" w:rsidRDefault="00A37AF6" w:rsidP="00A37AF6">
      <w:pPr>
        <w:pStyle w:val="a7"/>
        <w:shd w:val="clear" w:color="auto" w:fill="FFFFFF"/>
        <w:spacing w:before="0" w:beforeAutospacing="0" w:after="0" w:afterAutospacing="0"/>
        <w:ind w:firstLine="567"/>
        <w:jc w:val="both"/>
        <w:rPr>
          <w:i/>
          <w:sz w:val="28"/>
          <w:szCs w:val="28"/>
          <w:u w:val="single"/>
          <w:lang w:val="en-US"/>
        </w:rPr>
      </w:pPr>
    </w:p>
    <w:p w:rsidR="00A37AF6" w:rsidRDefault="00A37AF6" w:rsidP="00A37AF6">
      <w:pPr>
        <w:pStyle w:val="a7"/>
        <w:shd w:val="clear" w:color="auto" w:fill="FFFFFF"/>
        <w:spacing w:before="0" w:beforeAutospacing="0" w:after="0" w:afterAutospacing="0"/>
        <w:ind w:firstLine="567"/>
        <w:jc w:val="both"/>
        <w:rPr>
          <w:i/>
          <w:sz w:val="28"/>
          <w:szCs w:val="28"/>
          <w:u w:val="single"/>
        </w:rPr>
      </w:pPr>
      <w:r>
        <w:rPr>
          <w:i/>
          <w:sz w:val="28"/>
          <w:szCs w:val="28"/>
          <w:u w:val="single"/>
          <w:lang w:val="kk-KZ"/>
        </w:rPr>
        <w:t>*</w:t>
      </w:r>
      <w:r>
        <w:rPr>
          <w:i/>
          <w:sz w:val="28"/>
          <w:szCs w:val="28"/>
          <w:u w:val="single"/>
        </w:rPr>
        <w:t>Автор несет ответственность за правильность библиографических данных.</w:t>
      </w:r>
    </w:p>
    <w:p w:rsidR="00A37AF6" w:rsidRDefault="00A37AF6" w:rsidP="00A37AF6">
      <w:pPr>
        <w:pStyle w:val="a7"/>
        <w:shd w:val="clear" w:color="auto" w:fill="FFFFFF"/>
        <w:spacing w:before="0" w:beforeAutospacing="0" w:after="0" w:afterAutospacing="0"/>
        <w:ind w:firstLine="567"/>
        <w:jc w:val="both"/>
        <w:rPr>
          <w:b/>
          <w:sz w:val="28"/>
          <w:szCs w:val="28"/>
          <w:lang w:val="kk-KZ"/>
        </w:rPr>
      </w:pPr>
    </w:p>
    <w:p w:rsidR="00A37AF6" w:rsidRDefault="00A37AF6" w:rsidP="00A37AF6">
      <w:pPr>
        <w:pStyle w:val="a7"/>
        <w:shd w:val="clear" w:color="auto" w:fill="FFFFFF"/>
        <w:spacing w:before="0" w:beforeAutospacing="0" w:after="0" w:afterAutospacing="0"/>
        <w:ind w:firstLine="567"/>
        <w:jc w:val="both"/>
        <w:rPr>
          <w:b/>
          <w:sz w:val="28"/>
          <w:szCs w:val="28"/>
          <w:lang w:val="kk-KZ"/>
        </w:rPr>
      </w:pPr>
      <w:r>
        <w:rPr>
          <w:b/>
          <w:sz w:val="28"/>
          <w:szCs w:val="28"/>
          <w:lang w:val="kk-KZ"/>
        </w:rPr>
        <w:t>ДОПОЛНИТЕЛЬНО к статьям:</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В статье должны использоваться только стандартные сокращения (аббревиатуры). Не должны применяться сокращения в названии статьи и в аннотации. Полный термин, вместо которого вводится сокращение, должен предшествовать первому применению этого сокращения в тексте (если только это не стандартная единица измерения). Специальные термины следует приводить в русском переводе.</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Статьи, поступившие в редакцию, обязательно анонимно рецензируются. Если у рецензентов возникают по статье вопросы, то она с комментариями рецензента возвращается автору. Датой поступления статьи считается дата получения редакцией окончательного варианта статьи.</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Редакция оставляет за собой право сокращать текст и вносить в него редакторские изменения, не искажающие смыл статьи (литературная и технологическая правка).</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Автор, направляя статью в редакцию журнала, передает свои права на издание в журнале, размещение ее на сайтах журнала, научной электронной библиотеки eLibrary.ru</w:t>
      </w:r>
      <w:proofErr w:type="gramStart"/>
      <w:r>
        <w:rPr>
          <w:sz w:val="28"/>
          <w:szCs w:val="28"/>
        </w:rPr>
        <w:t>.</w:t>
      </w:r>
      <w:proofErr w:type="gramEnd"/>
      <w:r>
        <w:rPr>
          <w:sz w:val="28"/>
          <w:szCs w:val="28"/>
        </w:rPr>
        <w:t xml:space="preserve"> и в международных базах данных.</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 xml:space="preserve">Статьи, ранее опубликованные или направленные в другой журнал или сборник, не принимаются. </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Статьи рекламного характера, а также посвященные юбилейным и памятным датам, отчеты о конференциях и съездах публикуются после предварительной оплаты. Статьи авторов, не являющихся подписчиками журнала, печатаются на платной основе, если статья не заказана редакцией.</w:t>
      </w:r>
    </w:p>
    <w:p w:rsidR="00A37AF6" w:rsidRDefault="00A37AF6" w:rsidP="00A37AF6">
      <w:pPr>
        <w:pStyle w:val="a7"/>
        <w:shd w:val="clear" w:color="auto" w:fill="FFFFFF"/>
        <w:spacing w:before="0" w:beforeAutospacing="0" w:after="0" w:afterAutospacing="0"/>
        <w:ind w:firstLine="567"/>
        <w:jc w:val="both"/>
        <w:rPr>
          <w:sz w:val="28"/>
          <w:szCs w:val="28"/>
        </w:rPr>
      </w:pPr>
      <w:r>
        <w:rPr>
          <w:sz w:val="28"/>
          <w:szCs w:val="28"/>
        </w:rPr>
        <w:t>Рукописи, не соответствующие указанным требованиям, не рассматриваются. Работы, не принятые к печати, авторам не возвращаются.</w:t>
      </w:r>
    </w:p>
    <w:p w:rsidR="00A37AF6" w:rsidRDefault="00A37AF6" w:rsidP="00A37AF6">
      <w:pPr>
        <w:pStyle w:val="a7"/>
        <w:shd w:val="clear" w:color="auto" w:fill="FFFFFF"/>
        <w:spacing w:before="0" w:beforeAutospacing="0" w:after="0" w:afterAutospacing="0"/>
        <w:ind w:firstLine="567"/>
        <w:jc w:val="both"/>
        <w:rPr>
          <w:sz w:val="28"/>
          <w:szCs w:val="28"/>
          <w:lang w:val="kk-KZ"/>
        </w:rPr>
      </w:pPr>
      <w:r>
        <w:rPr>
          <w:sz w:val="28"/>
          <w:szCs w:val="28"/>
        </w:rPr>
        <w:t>Перепечатка материалов, опубликованных в журнале, другими физическими и юридическими лицами возможна только с письменного согласия редакции с обязательным указанием выходных данных журнала, в котором был опубликован материал.</w:t>
      </w:r>
    </w:p>
    <w:p w:rsidR="00A37AF6" w:rsidRDefault="00A37AF6" w:rsidP="00A37AF6">
      <w:pPr>
        <w:pStyle w:val="a7"/>
        <w:shd w:val="clear" w:color="auto" w:fill="FFFFFF"/>
        <w:spacing w:before="0" w:beforeAutospacing="0" w:after="0" w:afterAutospacing="0"/>
        <w:ind w:firstLine="567"/>
        <w:jc w:val="both"/>
        <w:rPr>
          <w:sz w:val="28"/>
          <w:szCs w:val="28"/>
          <w:lang w:val="kk-KZ"/>
        </w:rPr>
      </w:pPr>
      <w:r>
        <w:rPr>
          <w:sz w:val="28"/>
          <w:szCs w:val="28"/>
          <w:lang w:val="kk-KZ"/>
        </w:rPr>
        <w:t>*Редакция оставляет за собой право на редактирование. Статьи, оформленные без соблюдение данных требований, рассматриваться не будут и автору не возравающтся.</w:t>
      </w:r>
    </w:p>
    <w:p w:rsidR="00A37AF6" w:rsidRDefault="00A37AF6" w:rsidP="00A37AF6">
      <w:pPr>
        <w:ind w:firstLine="567"/>
        <w:rPr>
          <w:sz w:val="28"/>
          <w:szCs w:val="28"/>
          <w:lang w:val="kk-KZ"/>
        </w:rPr>
      </w:pPr>
    </w:p>
    <w:p w:rsidR="00A37AF6" w:rsidRPr="008E42F6" w:rsidRDefault="00A37AF6" w:rsidP="00A37AF6">
      <w:pPr>
        <w:pStyle w:val="a3"/>
        <w:ind w:firstLine="567"/>
        <w:jc w:val="both"/>
        <w:rPr>
          <w:rStyle w:val="a6"/>
          <w:rFonts w:ascii="Times New Roman" w:hAnsi="Times New Roman"/>
          <w:sz w:val="28"/>
          <w:szCs w:val="28"/>
          <w:lang w:val="en-US"/>
        </w:rPr>
      </w:pPr>
      <w:r w:rsidRPr="00F90219">
        <w:rPr>
          <w:rFonts w:ascii="Times New Roman" w:hAnsi="Times New Roman"/>
          <w:sz w:val="28"/>
          <w:szCs w:val="28"/>
          <w:lang w:val="kk-KZ"/>
        </w:rPr>
        <w:t>1</w:t>
      </w:r>
      <w:r>
        <w:rPr>
          <w:rFonts w:ascii="Times New Roman" w:hAnsi="Times New Roman"/>
          <w:sz w:val="28"/>
          <w:szCs w:val="28"/>
          <w:lang w:val="kk-KZ"/>
        </w:rPr>
        <w:t>4</w:t>
      </w:r>
      <w:r w:rsidRPr="00F90219">
        <w:rPr>
          <w:rFonts w:ascii="Times New Roman" w:hAnsi="Times New Roman"/>
          <w:sz w:val="28"/>
          <w:szCs w:val="28"/>
          <w:lang w:val="kk-KZ"/>
        </w:rPr>
        <w:t xml:space="preserve">. Адрес редакции: 010000, г. Астана, р-н Есиль, </w:t>
      </w:r>
      <w:r w:rsidRPr="00F90219">
        <w:rPr>
          <w:rFonts w:ascii="Times New Roman" w:hAnsi="Times New Roman"/>
          <w:sz w:val="28"/>
          <w:szCs w:val="28"/>
        </w:rPr>
        <w:t xml:space="preserve">ул. </w:t>
      </w:r>
      <w:r>
        <w:rPr>
          <w:rFonts w:ascii="Times New Roman" w:hAnsi="Times New Roman"/>
          <w:sz w:val="28"/>
          <w:szCs w:val="28"/>
          <w:lang w:val="kk-KZ"/>
        </w:rPr>
        <w:t>Мәңгілік ел</w:t>
      </w:r>
      <w:r w:rsidRPr="008E42F6">
        <w:rPr>
          <w:rFonts w:ascii="Times New Roman" w:hAnsi="Times New Roman"/>
          <w:sz w:val="28"/>
          <w:szCs w:val="28"/>
          <w:lang w:val="en-US"/>
        </w:rPr>
        <w:t xml:space="preserve">, </w:t>
      </w:r>
      <w:r>
        <w:rPr>
          <w:rFonts w:ascii="Times New Roman" w:hAnsi="Times New Roman"/>
          <w:sz w:val="28"/>
          <w:szCs w:val="28"/>
          <w:lang w:val="kk-KZ"/>
        </w:rPr>
        <w:t>80</w:t>
      </w:r>
      <w:r w:rsidRPr="008E42F6">
        <w:rPr>
          <w:rFonts w:ascii="Times New Roman" w:hAnsi="Times New Roman"/>
          <w:sz w:val="28"/>
          <w:szCs w:val="28"/>
          <w:lang w:val="en-US"/>
        </w:rPr>
        <w:t xml:space="preserve">, </w:t>
      </w:r>
      <w:r w:rsidRPr="00F90219">
        <w:rPr>
          <w:rFonts w:ascii="Times New Roman" w:hAnsi="Times New Roman"/>
          <w:sz w:val="28"/>
          <w:szCs w:val="28"/>
          <w:lang w:val="kk-KZ"/>
        </w:rPr>
        <w:t>e-</w:t>
      </w:r>
      <w:r w:rsidR="00B86EE2" w:rsidRPr="00F90219">
        <w:rPr>
          <w:rFonts w:ascii="Times New Roman" w:hAnsi="Times New Roman"/>
          <w:sz w:val="28"/>
          <w:szCs w:val="28"/>
          <w:lang w:val="kk-KZ"/>
        </w:rPr>
        <w:t xml:space="preserve"> </w:t>
      </w:r>
      <w:r w:rsidRPr="00F90219">
        <w:rPr>
          <w:rFonts w:ascii="Times New Roman" w:hAnsi="Times New Roman"/>
          <w:sz w:val="28"/>
          <w:szCs w:val="28"/>
          <w:lang w:val="kk-KZ"/>
        </w:rPr>
        <w:t>mail:</w:t>
      </w:r>
      <w:hyperlink r:id="rId11" w:history="1"/>
      <w:r w:rsidRPr="00F90219">
        <w:rPr>
          <w:rFonts w:ascii="Times New Roman" w:hAnsi="Times New Roman"/>
          <w:sz w:val="28"/>
          <w:szCs w:val="28"/>
          <w:lang w:val="kk-KZ"/>
        </w:rPr>
        <w:t xml:space="preserve"> </w:t>
      </w:r>
      <w:hyperlink r:id="rId12" w:history="1">
        <w:r w:rsidRPr="008A46A2">
          <w:rPr>
            <w:rStyle w:val="a6"/>
            <w:rFonts w:ascii="Times New Roman" w:hAnsi="Times New Roman"/>
            <w:sz w:val="28"/>
            <w:szCs w:val="28"/>
            <w:u w:val="none"/>
            <w:lang w:val="en-US"/>
          </w:rPr>
          <w:t>vestnik_2002@mail.ru</w:t>
        </w:r>
      </w:hyperlink>
    </w:p>
    <w:p w:rsidR="008F532D" w:rsidRDefault="008F532D" w:rsidP="00A37AF6">
      <w:pPr>
        <w:pStyle w:val="a3"/>
        <w:ind w:firstLine="567"/>
        <w:jc w:val="both"/>
        <w:rPr>
          <w:rFonts w:ascii="Times New Roman" w:hAnsi="Times New Roman"/>
          <w:sz w:val="28"/>
          <w:szCs w:val="28"/>
          <w:lang w:val="kk-KZ"/>
        </w:rPr>
      </w:pPr>
    </w:p>
    <w:p w:rsidR="00A37AF6" w:rsidRPr="008F532D" w:rsidRDefault="008F532D" w:rsidP="00A37AF6">
      <w:pPr>
        <w:pStyle w:val="a3"/>
        <w:ind w:firstLine="567"/>
        <w:jc w:val="both"/>
        <w:rPr>
          <w:rFonts w:ascii="Times New Roman" w:hAnsi="Times New Roman"/>
          <w:sz w:val="28"/>
          <w:szCs w:val="28"/>
          <w:lang w:val="kk-KZ"/>
        </w:rPr>
      </w:pPr>
      <w:r>
        <w:rPr>
          <w:rFonts w:ascii="Times New Roman" w:hAnsi="Times New Roman"/>
          <w:sz w:val="28"/>
          <w:szCs w:val="28"/>
          <w:lang w:val="kk-KZ"/>
        </w:rPr>
        <w:t>Реквизиты:</w:t>
      </w:r>
    </w:p>
    <w:p w:rsidR="008F532D" w:rsidRPr="00F75086" w:rsidRDefault="008F532D" w:rsidP="008F532D">
      <w:pPr>
        <w:ind w:firstLine="567"/>
        <w:rPr>
          <w:lang w:val="kk-KZ"/>
        </w:rPr>
      </w:pPr>
      <w:r w:rsidRPr="00F75086">
        <w:rPr>
          <w:lang w:val="kk-KZ"/>
        </w:rPr>
        <w:t xml:space="preserve">"Қазақстан Республикасы Президенті Іс басқармасы Медициналық орталығының ауруханасы" ШЖҚ РМК </w:t>
      </w:r>
    </w:p>
    <w:p w:rsidR="008F532D" w:rsidRPr="00F75086" w:rsidRDefault="008F532D" w:rsidP="008F532D">
      <w:pPr>
        <w:ind w:firstLine="567"/>
        <w:rPr>
          <w:lang w:val="kk-KZ"/>
        </w:rPr>
      </w:pPr>
      <w:r w:rsidRPr="00F75086">
        <w:rPr>
          <w:lang w:val="kk-KZ"/>
        </w:rPr>
        <w:t>БСН 990740002243</w:t>
      </w:r>
    </w:p>
    <w:p w:rsidR="008F532D" w:rsidRPr="00F75086" w:rsidRDefault="008F532D" w:rsidP="008F532D">
      <w:pPr>
        <w:ind w:firstLine="567"/>
        <w:rPr>
          <w:lang w:val="kk-KZ"/>
        </w:rPr>
      </w:pPr>
      <w:r w:rsidRPr="00F75086">
        <w:rPr>
          <w:lang w:val="kk-KZ"/>
        </w:rPr>
        <w:t>Кбе 16</w:t>
      </w:r>
    </w:p>
    <w:p w:rsidR="008F532D" w:rsidRPr="00F75086" w:rsidRDefault="008F532D" w:rsidP="008F532D">
      <w:pPr>
        <w:ind w:firstLine="567"/>
        <w:rPr>
          <w:lang w:val="kk-KZ"/>
        </w:rPr>
      </w:pPr>
      <w:r w:rsidRPr="00F75086">
        <w:rPr>
          <w:lang w:val="kk-KZ"/>
        </w:rPr>
        <w:t>Е495 көшесі, 2 ғимарат Есіл ауданы</w:t>
      </w:r>
    </w:p>
    <w:p w:rsidR="008F532D" w:rsidRPr="00F75086" w:rsidRDefault="008F532D" w:rsidP="008F532D">
      <w:pPr>
        <w:ind w:firstLine="567"/>
        <w:rPr>
          <w:lang w:val="kk-KZ"/>
        </w:rPr>
      </w:pPr>
      <w:r w:rsidRPr="00F75086">
        <w:rPr>
          <w:lang w:val="kk-KZ"/>
        </w:rPr>
        <w:t xml:space="preserve">KZ446010111000051535 </w:t>
      </w:r>
    </w:p>
    <w:p w:rsidR="008F532D" w:rsidRPr="00F75086" w:rsidRDefault="008F532D" w:rsidP="008F532D">
      <w:pPr>
        <w:ind w:firstLine="567"/>
        <w:rPr>
          <w:lang w:val="kk-KZ"/>
        </w:rPr>
      </w:pPr>
      <w:r w:rsidRPr="00F75086">
        <w:rPr>
          <w:lang w:val="kk-KZ"/>
        </w:rPr>
        <w:t>БСК HSBKKZKX</w:t>
      </w:r>
    </w:p>
    <w:p w:rsidR="008F532D" w:rsidRPr="00F75086" w:rsidRDefault="008F532D" w:rsidP="008F532D">
      <w:pPr>
        <w:ind w:firstLine="567"/>
        <w:rPr>
          <w:lang w:val="kk-KZ"/>
        </w:rPr>
      </w:pPr>
      <w:r w:rsidRPr="00F75086">
        <w:rPr>
          <w:lang w:val="kk-KZ"/>
        </w:rPr>
        <w:t>«Қазақстан халық банкі» АҚ</w:t>
      </w:r>
    </w:p>
    <w:p w:rsidR="008F532D" w:rsidRPr="00F75086" w:rsidRDefault="00F75086" w:rsidP="008F532D">
      <w:pPr>
        <w:ind w:firstLine="567"/>
        <w:rPr>
          <w:b/>
          <w:lang w:val="kk-KZ"/>
        </w:rPr>
      </w:pPr>
      <w:r w:rsidRPr="00F75086">
        <w:rPr>
          <w:b/>
          <w:lang w:val="kk-KZ"/>
        </w:rPr>
        <w:t>мақаланың құны – 2000 теңге</w:t>
      </w:r>
    </w:p>
    <w:p w:rsidR="00F75086" w:rsidRDefault="00F75086" w:rsidP="008F532D">
      <w:pPr>
        <w:ind w:firstLine="567"/>
      </w:pPr>
    </w:p>
    <w:p w:rsidR="008F532D" w:rsidRPr="008F532D" w:rsidRDefault="008F532D" w:rsidP="008F532D">
      <w:pPr>
        <w:ind w:firstLine="567"/>
      </w:pPr>
      <w:r w:rsidRPr="008F532D">
        <w:t xml:space="preserve">Директор </w:t>
      </w:r>
      <w:proofErr w:type="spellStart"/>
      <w:r w:rsidRPr="008F532D">
        <w:t>Албаев</w:t>
      </w:r>
      <w:proofErr w:type="spellEnd"/>
      <w:r w:rsidRPr="008F532D">
        <w:t xml:space="preserve"> Рустам </w:t>
      </w:r>
      <w:proofErr w:type="spellStart"/>
      <w:r w:rsidRPr="008F532D">
        <w:t>Куанышбекович</w:t>
      </w:r>
      <w:proofErr w:type="spellEnd"/>
    </w:p>
    <w:p w:rsidR="008F532D" w:rsidRPr="008F532D" w:rsidRDefault="008F532D" w:rsidP="008F532D">
      <w:pPr>
        <w:ind w:firstLine="567"/>
      </w:pPr>
    </w:p>
    <w:p w:rsidR="008F532D" w:rsidRPr="008F532D" w:rsidRDefault="008F532D" w:rsidP="008F532D">
      <w:pPr>
        <w:ind w:firstLine="567"/>
      </w:pPr>
    </w:p>
    <w:p w:rsidR="008F532D" w:rsidRPr="008F532D" w:rsidRDefault="008F532D" w:rsidP="008F532D">
      <w:pPr>
        <w:ind w:firstLine="567"/>
      </w:pPr>
      <w:r w:rsidRPr="008F532D">
        <w:t xml:space="preserve">РГП «Больница Медицинского центра Управления </w:t>
      </w:r>
    </w:p>
    <w:p w:rsidR="008F532D" w:rsidRPr="008F532D" w:rsidRDefault="008F532D" w:rsidP="008F532D">
      <w:pPr>
        <w:ind w:firstLine="567"/>
      </w:pPr>
      <w:r w:rsidRPr="008F532D">
        <w:t>делами Президента РК» на ПХВ</w:t>
      </w:r>
    </w:p>
    <w:p w:rsidR="008F532D" w:rsidRPr="008F532D" w:rsidRDefault="008F532D" w:rsidP="008F532D">
      <w:pPr>
        <w:ind w:firstLine="567"/>
      </w:pPr>
      <w:r w:rsidRPr="008F532D">
        <w:t>БИН 990740002243</w:t>
      </w:r>
    </w:p>
    <w:p w:rsidR="008F532D" w:rsidRPr="008F532D" w:rsidRDefault="008F532D" w:rsidP="008F532D">
      <w:pPr>
        <w:ind w:firstLine="567"/>
      </w:pPr>
      <w:proofErr w:type="spellStart"/>
      <w:r w:rsidRPr="008F532D">
        <w:t>Кбе</w:t>
      </w:r>
      <w:proofErr w:type="spellEnd"/>
      <w:r w:rsidRPr="008F532D">
        <w:t xml:space="preserve"> 16</w:t>
      </w:r>
    </w:p>
    <w:p w:rsidR="008F532D" w:rsidRPr="008F532D" w:rsidRDefault="008F532D" w:rsidP="008F532D">
      <w:pPr>
        <w:ind w:firstLine="567"/>
      </w:pPr>
      <w:r w:rsidRPr="008F532D">
        <w:t xml:space="preserve">Улица Е495 здание 2 </w:t>
      </w:r>
      <w:proofErr w:type="spellStart"/>
      <w:r w:rsidRPr="008F532D">
        <w:t>Есильский</w:t>
      </w:r>
      <w:proofErr w:type="spellEnd"/>
      <w:r w:rsidRPr="008F532D">
        <w:t xml:space="preserve"> район</w:t>
      </w:r>
    </w:p>
    <w:p w:rsidR="008F532D" w:rsidRPr="008F532D" w:rsidRDefault="008F532D" w:rsidP="008F532D">
      <w:pPr>
        <w:ind w:firstLine="567"/>
      </w:pPr>
      <w:r w:rsidRPr="008F532D">
        <w:rPr>
          <w:lang w:val="en-US"/>
        </w:rPr>
        <w:t>KZ</w:t>
      </w:r>
      <w:r w:rsidRPr="008F532D">
        <w:t xml:space="preserve">446010111000051535 </w:t>
      </w:r>
    </w:p>
    <w:p w:rsidR="008F532D" w:rsidRPr="008F532D" w:rsidRDefault="008F532D" w:rsidP="008F532D">
      <w:pPr>
        <w:ind w:firstLine="567"/>
      </w:pPr>
      <w:r w:rsidRPr="008F532D">
        <w:t xml:space="preserve">БИК </w:t>
      </w:r>
      <w:r w:rsidRPr="008F532D">
        <w:rPr>
          <w:lang w:val="en-US"/>
        </w:rPr>
        <w:t>HSBKKZKX</w:t>
      </w:r>
    </w:p>
    <w:p w:rsidR="008F532D" w:rsidRPr="008F532D" w:rsidRDefault="008F532D" w:rsidP="008F532D">
      <w:pPr>
        <w:ind w:firstLine="567"/>
      </w:pPr>
      <w:r w:rsidRPr="008F532D">
        <w:t>АО «Народный банк Казахстан»</w:t>
      </w:r>
    </w:p>
    <w:p w:rsidR="008F532D" w:rsidRPr="00F75086" w:rsidRDefault="00F75086" w:rsidP="008F532D">
      <w:pPr>
        <w:ind w:firstLine="567"/>
        <w:rPr>
          <w:b/>
          <w:lang w:val="kk-KZ"/>
        </w:rPr>
      </w:pPr>
      <w:r w:rsidRPr="00F75086">
        <w:rPr>
          <w:b/>
          <w:lang w:val="kk-KZ"/>
        </w:rPr>
        <w:t>за статью – 2000 тенге</w:t>
      </w:r>
    </w:p>
    <w:p w:rsidR="00F75086" w:rsidRDefault="00F75086" w:rsidP="008F532D">
      <w:pPr>
        <w:ind w:firstLine="567"/>
      </w:pPr>
    </w:p>
    <w:p w:rsidR="00A37AF6" w:rsidRPr="00F75086" w:rsidRDefault="008F532D" w:rsidP="008F532D">
      <w:pPr>
        <w:ind w:firstLine="567"/>
      </w:pPr>
      <w:r w:rsidRPr="00F75086">
        <w:t xml:space="preserve">Директор </w:t>
      </w:r>
      <w:proofErr w:type="spellStart"/>
      <w:r w:rsidRPr="00F75086">
        <w:t>Албаев</w:t>
      </w:r>
      <w:proofErr w:type="spellEnd"/>
      <w:r w:rsidRPr="00F75086">
        <w:t xml:space="preserve"> Рустам</w:t>
      </w:r>
      <w:r w:rsidR="00F75086">
        <w:rPr>
          <w:lang w:val="kk-KZ"/>
        </w:rPr>
        <w:t xml:space="preserve"> </w:t>
      </w:r>
      <w:proofErr w:type="spellStart"/>
      <w:r w:rsidRPr="00F75086">
        <w:t>Куанышбекович</w:t>
      </w:r>
      <w:proofErr w:type="spellEnd"/>
    </w:p>
    <w:sectPr w:rsidR="00A37AF6" w:rsidRPr="00F75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D09"/>
    <w:multiLevelType w:val="hybridMultilevel"/>
    <w:tmpl w:val="517EDFF0"/>
    <w:lvl w:ilvl="0" w:tplc="B64AB2C8">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3D2E5CCF"/>
    <w:multiLevelType w:val="hybridMultilevel"/>
    <w:tmpl w:val="731EE8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769916E5"/>
    <w:multiLevelType w:val="hybridMultilevel"/>
    <w:tmpl w:val="459836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77B76E5"/>
    <w:multiLevelType w:val="multilevel"/>
    <w:tmpl w:val="96D4F00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8E"/>
    <w:rsid w:val="002130F9"/>
    <w:rsid w:val="005E56A0"/>
    <w:rsid w:val="006631B2"/>
    <w:rsid w:val="0077118E"/>
    <w:rsid w:val="008A46A2"/>
    <w:rsid w:val="008F532D"/>
    <w:rsid w:val="00A37AF6"/>
    <w:rsid w:val="00AA3E17"/>
    <w:rsid w:val="00B86EE2"/>
    <w:rsid w:val="00E469C4"/>
    <w:rsid w:val="00F7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86BF5-FC37-4C19-97FD-7A38C3C3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E17"/>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37AF6"/>
    <w:pPr>
      <w:spacing w:after="0" w:line="240" w:lineRule="auto"/>
    </w:pPr>
    <w:rPr>
      <w:rFonts w:ascii="Calibri" w:eastAsia="Calibri" w:hAnsi="Calibri" w:cs="Times New Roman"/>
    </w:rPr>
  </w:style>
  <w:style w:type="character" w:customStyle="1" w:styleId="a4">
    <w:name w:val="Без интервала Знак"/>
    <w:link w:val="a3"/>
    <w:uiPriority w:val="1"/>
    <w:rsid w:val="00A37AF6"/>
    <w:rPr>
      <w:rFonts w:ascii="Calibri" w:eastAsia="Calibri" w:hAnsi="Calibri" w:cs="Times New Roman"/>
    </w:rPr>
  </w:style>
  <w:style w:type="table" w:styleId="a5">
    <w:name w:val="Table Grid"/>
    <w:basedOn w:val="a1"/>
    <w:uiPriority w:val="59"/>
    <w:rsid w:val="00A37A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37AF6"/>
    <w:rPr>
      <w:color w:val="0000FF"/>
      <w:u w:val="single"/>
    </w:rPr>
  </w:style>
  <w:style w:type="paragraph" w:styleId="a7">
    <w:name w:val="Normal (Web)"/>
    <w:aliases w:val="Обычный (Web)1, Знак4,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8"/>
    <w:uiPriority w:val="99"/>
    <w:rsid w:val="00A37AF6"/>
    <w:pPr>
      <w:spacing w:before="100" w:beforeAutospacing="1" w:after="100" w:afterAutospacing="1"/>
    </w:pPr>
    <w:rPr>
      <w:rFonts w:eastAsia="Times New Roman"/>
      <w:lang w:eastAsia="ru-RU"/>
    </w:rPr>
  </w:style>
  <w:style w:type="paragraph" w:styleId="a9">
    <w:name w:val="List Paragraph"/>
    <w:basedOn w:val="a"/>
    <w:link w:val="aa"/>
    <w:uiPriority w:val="34"/>
    <w:qFormat/>
    <w:rsid w:val="00A37AF6"/>
    <w:pPr>
      <w:spacing w:after="200"/>
      <w:ind w:left="720"/>
      <w:jc w:val="both"/>
    </w:pPr>
    <w:rPr>
      <w:rFonts w:ascii="Calibri" w:eastAsia="Calibri" w:hAnsi="Calibri"/>
      <w:sz w:val="20"/>
      <w:szCs w:val="20"/>
      <w:lang w:eastAsia="ru-RU"/>
    </w:rPr>
  </w:style>
  <w:style w:type="character" w:customStyle="1" w:styleId="aa">
    <w:name w:val="Абзац списка Знак"/>
    <w:link w:val="a9"/>
    <w:uiPriority w:val="34"/>
    <w:qFormat/>
    <w:locked/>
    <w:rsid w:val="00A37AF6"/>
    <w:rPr>
      <w:rFonts w:ascii="Calibri" w:eastAsia="Calibri" w:hAnsi="Calibri" w:cs="Times New Roman"/>
      <w:sz w:val="20"/>
      <w:szCs w:val="20"/>
      <w:lang w:eastAsia="ru-RU"/>
    </w:rPr>
  </w:style>
  <w:style w:type="character" w:styleId="ab">
    <w:name w:val="Strong"/>
    <w:basedOn w:val="a0"/>
    <w:uiPriority w:val="22"/>
    <w:qFormat/>
    <w:rsid w:val="00A37AF6"/>
    <w:rPr>
      <w:b/>
      <w:bCs/>
    </w:rPr>
  </w:style>
  <w:style w:type="character" w:customStyle="1" w:styleId="a8">
    <w:name w:val="Обычный (веб) Знак"/>
    <w:aliases w:val="Обычный (Web)1 Знак, Знак4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7"/>
    <w:uiPriority w:val="99"/>
    <w:locked/>
    <w:rsid w:val="00A37AF6"/>
    <w:rPr>
      <w:rFonts w:ascii="Times New Roman" w:eastAsia="Times New Roman" w:hAnsi="Times New Roman" w:cs="Times New Roman"/>
      <w:sz w:val="24"/>
      <w:szCs w:val="24"/>
      <w:lang w:eastAsia="ru-RU"/>
    </w:rPr>
  </w:style>
  <w:style w:type="character" w:styleId="ac">
    <w:name w:val="Emphasis"/>
    <w:basedOn w:val="a0"/>
    <w:uiPriority w:val="20"/>
    <w:qFormat/>
    <w:rsid w:val="00A37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3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li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nslit.ru/" TargetMode="External"/><Relationship Id="rId12" Type="http://schemas.openxmlformats.org/officeDocument/2006/relationships/hyperlink" Target="mailto:vestnik_200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projects/science_index/author_tutorial.asp" TargetMode="External"/><Relationship Id="rId11" Type="http://schemas.openxmlformats.org/officeDocument/2006/relationships/hyperlink" Target="mailto:cvsmtmc@" TargetMode="External"/><Relationship Id="rId5" Type="http://schemas.openxmlformats.org/officeDocument/2006/relationships/hyperlink" Target="https://orcid.org/register" TargetMode="External"/><Relationship Id="rId10" Type="http://schemas.openxmlformats.org/officeDocument/2006/relationships/hyperlink" Target="http://www.apastyle.org/apa-style-help.aspx%C2%A0" TargetMode="External"/><Relationship Id="rId4" Type="http://schemas.openxmlformats.org/officeDocument/2006/relationships/webSettings" Target="webSettings.xml"/><Relationship Id="rId9" Type="http://schemas.openxmlformats.org/officeDocument/2006/relationships/hyperlink" Target="http://www.rosmedportal.com/index.php?option=com_content&amp;view=article&amp;id=1388:2011-10-04-02-23-15&amp;catid=25:the-project%C2%A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Kauysova</dc:creator>
  <cp:keywords/>
  <dc:description/>
  <cp:lastModifiedBy>ZhumabaevaSS</cp:lastModifiedBy>
  <cp:revision>2</cp:revision>
  <dcterms:created xsi:type="dcterms:W3CDTF">2024-03-29T07:12:00Z</dcterms:created>
  <dcterms:modified xsi:type="dcterms:W3CDTF">2024-03-29T07:12:00Z</dcterms:modified>
</cp:coreProperties>
</file>